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5D19" w:rsidRPr="00A168DB" w:rsidRDefault="00995D19" w:rsidP="00741DA8">
      <w:pPr>
        <w:spacing w:line="560" w:lineRule="exact"/>
        <w:jc w:val="left"/>
        <w:rPr>
          <w:rFonts w:ascii="黑体" w:eastAsia="黑体" w:hAnsi="黑体" w:cs="Times New Roman"/>
          <w:bCs/>
          <w:sz w:val="32"/>
          <w:szCs w:val="32"/>
        </w:rPr>
      </w:pPr>
      <w:r w:rsidRPr="00A168DB">
        <w:rPr>
          <w:rFonts w:ascii="黑体" w:eastAsia="黑体" w:hAnsi="黑体" w:cs="黑体" w:hint="eastAsia"/>
          <w:bCs/>
          <w:sz w:val="32"/>
          <w:szCs w:val="32"/>
        </w:rPr>
        <w:t>附件</w:t>
      </w:r>
    </w:p>
    <w:p w:rsidR="00995D19" w:rsidRPr="00741DA8" w:rsidRDefault="00995D19" w:rsidP="00741DA8">
      <w:pPr>
        <w:spacing w:line="560" w:lineRule="exact"/>
        <w:jc w:val="left"/>
        <w:rPr>
          <w:rFonts w:ascii="黑体" w:eastAsia="黑体" w:hAnsi="黑体" w:cs="Times New Roman"/>
          <w:b/>
          <w:bCs/>
          <w:sz w:val="32"/>
          <w:szCs w:val="32"/>
        </w:rPr>
      </w:pPr>
    </w:p>
    <w:p w:rsidR="00995D19" w:rsidRPr="00A168DB" w:rsidRDefault="00995D19" w:rsidP="00741DA8">
      <w:pPr>
        <w:widowControl/>
        <w:adjustRightInd w:val="0"/>
        <w:spacing w:line="560" w:lineRule="exact"/>
        <w:jc w:val="center"/>
        <w:rPr>
          <w:rFonts w:ascii="方正小标宋简体" w:eastAsia="方正小标宋简体" w:hAnsi="宋体" w:cs="Times New Roman"/>
          <w:color w:val="000000"/>
          <w:kern w:val="0"/>
          <w:sz w:val="36"/>
          <w:szCs w:val="36"/>
        </w:rPr>
      </w:pPr>
      <w:r w:rsidRPr="00741DA8">
        <w:rPr>
          <w:rFonts w:ascii="方正小标宋简体" w:eastAsia="方正小标宋简体" w:hAnsi="宋体" w:cs="方正小标宋简体" w:hint="eastAsia"/>
          <w:color w:val="000000"/>
          <w:kern w:val="0"/>
          <w:sz w:val="36"/>
          <w:szCs w:val="36"/>
        </w:rPr>
        <w:t>合肥工业大学内部控制实施意见</w:t>
      </w:r>
    </w:p>
    <w:p w:rsidR="00995D19" w:rsidRPr="00741DA8" w:rsidRDefault="00995D19" w:rsidP="00741DA8">
      <w:pPr>
        <w:pStyle w:val="12"/>
        <w:spacing w:line="560" w:lineRule="exact"/>
        <w:jc w:val="center"/>
        <w:outlineLvl w:val="1"/>
        <w:rPr>
          <w:rFonts w:ascii="仿宋_GB2312" w:eastAsia="仿宋_GB2312" w:cs="Times New Roman"/>
          <w:b/>
          <w:bCs/>
          <w:sz w:val="32"/>
          <w:szCs w:val="32"/>
        </w:rPr>
      </w:pPr>
    </w:p>
    <w:p w:rsidR="00995D19" w:rsidRPr="00741DA8" w:rsidRDefault="00995D19" w:rsidP="00741DA8">
      <w:pPr>
        <w:pStyle w:val="12"/>
        <w:spacing w:line="560" w:lineRule="exact"/>
        <w:jc w:val="center"/>
        <w:outlineLvl w:val="1"/>
        <w:rPr>
          <w:rFonts w:ascii="仿宋_GB2312" w:eastAsia="仿宋_GB2312" w:cs="Times New Roman"/>
          <w:b/>
          <w:bCs/>
          <w:sz w:val="32"/>
          <w:szCs w:val="32"/>
        </w:rPr>
      </w:pPr>
      <w:r w:rsidRPr="00741DA8">
        <w:rPr>
          <w:rFonts w:ascii="仿宋_GB2312" w:eastAsia="仿宋_GB2312" w:hAnsi="宋体" w:cs="仿宋_GB2312" w:hint="eastAsia"/>
          <w:b/>
          <w:bCs/>
          <w:sz w:val="32"/>
          <w:szCs w:val="32"/>
        </w:rPr>
        <w:t>第一章</w:t>
      </w:r>
      <w:r w:rsidRPr="00741DA8">
        <w:rPr>
          <w:rFonts w:ascii="仿宋_GB2312" w:eastAsia="仿宋_GB2312" w:hAnsi="宋体" w:cs="仿宋_GB2312"/>
          <w:b/>
          <w:bCs/>
          <w:sz w:val="32"/>
          <w:szCs w:val="32"/>
        </w:rPr>
        <w:t xml:space="preserve">  </w:t>
      </w:r>
      <w:r w:rsidRPr="00741DA8">
        <w:rPr>
          <w:rFonts w:ascii="仿宋_GB2312" w:eastAsia="仿宋_GB2312" w:hAnsi="宋体" w:cs="仿宋_GB2312" w:hint="eastAsia"/>
          <w:b/>
          <w:bCs/>
          <w:sz w:val="32"/>
          <w:szCs w:val="32"/>
        </w:rPr>
        <w:t>总则</w:t>
      </w:r>
    </w:p>
    <w:p w:rsidR="00995D19" w:rsidRPr="00741DA8" w:rsidRDefault="00995D19" w:rsidP="00A168DB">
      <w:pPr>
        <w:pStyle w:val="12"/>
        <w:numPr>
          <w:ilvl w:val="0"/>
          <w:numId w:val="1"/>
        </w:numPr>
        <w:spacing w:line="560" w:lineRule="exact"/>
        <w:ind w:left="0" w:firstLineChars="200" w:firstLine="640"/>
        <w:rPr>
          <w:rFonts w:ascii="仿宋_GB2312" w:eastAsia="仿宋_GB2312" w:cs="Times New Roman"/>
          <w:sz w:val="32"/>
          <w:szCs w:val="32"/>
        </w:rPr>
      </w:pPr>
      <w:r w:rsidRPr="00741DA8">
        <w:rPr>
          <w:rFonts w:ascii="仿宋_GB2312" w:eastAsia="仿宋_GB2312" w:hAnsi="宋体" w:cs="仿宋_GB2312" w:hint="eastAsia"/>
          <w:kern w:val="0"/>
          <w:sz w:val="32"/>
          <w:szCs w:val="32"/>
        </w:rPr>
        <w:t>为</w:t>
      </w:r>
      <w:r w:rsidRPr="00741DA8">
        <w:rPr>
          <w:rFonts w:ascii="仿宋_GB2312" w:eastAsia="仿宋_GB2312" w:hAnsi="宋体" w:cs="仿宋_GB2312" w:hint="eastAsia"/>
          <w:sz w:val="32"/>
          <w:szCs w:val="32"/>
        </w:rPr>
        <w:t>加强学校内部控制</w:t>
      </w:r>
      <w:r w:rsidRPr="00741DA8">
        <w:rPr>
          <w:rFonts w:ascii="仿宋_GB2312" w:eastAsia="仿宋_GB2312" w:hAnsi="宋体" w:cs="仿宋_GB2312" w:hint="eastAsia"/>
          <w:kern w:val="0"/>
          <w:sz w:val="32"/>
          <w:szCs w:val="32"/>
        </w:rPr>
        <w:t>，推进廉政风险防控机制建设，提高学校治理水平和</w:t>
      </w:r>
      <w:r w:rsidRPr="00741DA8">
        <w:rPr>
          <w:rFonts w:ascii="仿宋_GB2312" w:eastAsia="仿宋_GB2312" w:hAnsi="宋体" w:cs="仿宋_GB2312" w:hint="eastAsia"/>
          <w:sz w:val="32"/>
          <w:szCs w:val="32"/>
        </w:rPr>
        <w:t>风险防范能力</w:t>
      </w:r>
      <w:r w:rsidRPr="00741DA8">
        <w:rPr>
          <w:rFonts w:ascii="仿宋_GB2312" w:eastAsia="仿宋_GB2312" w:hAnsi="宋体" w:cs="仿宋_GB2312" w:hint="eastAsia"/>
          <w:kern w:val="0"/>
          <w:sz w:val="32"/>
          <w:szCs w:val="32"/>
        </w:rPr>
        <w:t>，</w:t>
      </w:r>
      <w:r w:rsidRPr="00741DA8">
        <w:rPr>
          <w:rFonts w:ascii="仿宋_GB2312" w:eastAsia="仿宋_GB2312" w:hAnsi="宋体" w:cs="仿宋_GB2312" w:hint="eastAsia"/>
          <w:sz w:val="32"/>
          <w:szCs w:val="32"/>
        </w:rPr>
        <w:t>根据财政部《行政事业单位内部控制规范（试行）》（财会〔</w:t>
      </w:r>
      <w:r w:rsidRPr="00741DA8">
        <w:rPr>
          <w:rFonts w:ascii="仿宋_GB2312" w:eastAsia="仿宋_GB2312" w:hAnsi="宋体" w:cs="仿宋_GB2312"/>
          <w:sz w:val="32"/>
          <w:szCs w:val="32"/>
        </w:rPr>
        <w:t>2012</w:t>
      </w:r>
      <w:r w:rsidRPr="00741DA8">
        <w:rPr>
          <w:rFonts w:ascii="仿宋_GB2312" w:eastAsia="仿宋_GB2312" w:hAnsi="宋体" w:cs="仿宋_GB2312" w:hint="eastAsia"/>
          <w:sz w:val="32"/>
          <w:szCs w:val="32"/>
        </w:rPr>
        <w:t>〕</w:t>
      </w:r>
      <w:r w:rsidRPr="00741DA8">
        <w:rPr>
          <w:rFonts w:ascii="仿宋_GB2312" w:eastAsia="仿宋_GB2312" w:hAnsi="宋体" w:cs="仿宋_GB2312"/>
          <w:sz w:val="32"/>
          <w:szCs w:val="32"/>
        </w:rPr>
        <w:t>21</w:t>
      </w:r>
      <w:r w:rsidRPr="00741DA8">
        <w:rPr>
          <w:rFonts w:ascii="仿宋_GB2312" w:eastAsia="仿宋_GB2312" w:hAnsi="宋体" w:cs="仿宋_GB2312" w:hint="eastAsia"/>
          <w:sz w:val="32"/>
          <w:szCs w:val="32"/>
        </w:rPr>
        <w:t>号）、《关于全面推进行政事业单位内部控制建设的指导意见》（财会〔</w:t>
      </w:r>
      <w:r w:rsidRPr="00741DA8">
        <w:rPr>
          <w:rFonts w:ascii="仿宋_GB2312" w:eastAsia="仿宋_GB2312" w:hAnsi="宋体" w:cs="仿宋_GB2312"/>
          <w:sz w:val="32"/>
          <w:szCs w:val="32"/>
        </w:rPr>
        <w:t>2015</w:t>
      </w:r>
      <w:r w:rsidRPr="00741DA8">
        <w:rPr>
          <w:rFonts w:ascii="仿宋_GB2312" w:eastAsia="仿宋_GB2312" w:hAnsi="宋体" w:cs="仿宋_GB2312" w:hint="eastAsia"/>
          <w:sz w:val="32"/>
          <w:szCs w:val="32"/>
        </w:rPr>
        <w:t>〕</w:t>
      </w:r>
      <w:r w:rsidRPr="00741DA8">
        <w:rPr>
          <w:rFonts w:ascii="仿宋_GB2312" w:eastAsia="仿宋_GB2312" w:hAnsi="宋体" w:cs="仿宋_GB2312"/>
          <w:sz w:val="32"/>
          <w:szCs w:val="32"/>
        </w:rPr>
        <w:t>24</w:t>
      </w:r>
      <w:r w:rsidRPr="00741DA8">
        <w:rPr>
          <w:rFonts w:ascii="仿宋_GB2312" w:eastAsia="仿宋_GB2312" w:hAnsi="宋体" w:cs="仿宋_GB2312" w:hint="eastAsia"/>
          <w:sz w:val="32"/>
          <w:szCs w:val="32"/>
        </w:rPr>
        <w:t>号）及《教育部直属高校经济活动内部控制指南（试行）》的具体要求，结合学校实际，特制定本实施意见。</w:t>
      </w:r>
      <w:r w:rsidRPr="00741DA8">
        <w:rPr>
          <w:rFonts w:ascii="仿宋_GB2312" w:eastAsia="仿宋_GB2312" w:hAnsi="宋体" w:cs="仿宋_GB2312"/>
          <w:sz w:val="32"/>
          <w:szCs w:val="32"/>
        </w:rPr>
        <w:t xml:space="preserve">      </w:t>
      </w:r>
    </w:p>
    <w:p w:rsidR="00995D19" w:rsidRPr="00741DA8" w:rsidRDefault="00995D19" w:rsidP="00A168DB">
      <w:pPr>
        <w:pStyle w:val="12"/>
        <w:numPr>
          <w:ilvl w:val="0"/>
          <w:numId w:val="1"/>
        </w:numPr>
        <w:spacing w:line="560" w:lineRule="exact"/>
        <w:ind w:left="0" w:firstLineChars="200" w:firstLine="640"/>
        <w:rPr>
          <w:rFonts w:ascii="仿宋_GB2312" w:eastAsia="仿宋_GB2312" w:cs="Times New Roman"/>
          <w:sz w:val="32"/>
          <w:szCs w:val="32"/>
        </w:rPr>
      </w:pPr>
      <w:r w:rsidRPr="00741DA8">
        <w:rPr>
          <w:rFonts w:ascii="仿宋_GB2312" w:eastAsia="仿宋_GB2312" w:hAnsi="宋体" w:cs="仿宋_GB2312" w:hint="eastAsia"/>
          <w:sz w:val="32"/>
          <w:szCs w:val="32"/>
        </w:rPr>
        <w:t>本意见适用于学校和校内各部门、各学院（部、所）与直属单位经济、业务活动的内部控制建设和实施。</w:t>
      </w:r>
    </w:p>
    <w:p w:rsidR="00995D19" w:rsidRPr="00741DA8" w:rsidRDefault="00995D19" w:rsidP="00A168DB">
      <w:pPr>
        <w:pStyle w:val="12"/>
        <w:numPr>
          <w:ilvl w:val="0"/>
          <w:numId w:val="1"/>
        </w:numPr>
        <w:spacing w:line="560" w:lineRule="exact"/>
        <w:ind w:left="0" w:firstLineChars="200" w:firstLine="640"/>
        <w:rPr>
          <w:rFonts w:ascii="仿宋_GB2312" w:eastAsia="仿宋_GB2312" w:cs="Times New Roman"/>
          <w:sz w:val="32"/>
          <w:szCs w:val="32"/>
        </w:rPr>
      </w:pPr>
      <w:r w:rsidRPr="00741DA8">
        <w:rPr>
          <w:rFonts w:ascii="仿宋_GB2312" w:eastAsia="仿宋_GB2312" w:hAnsi="宋体" w:cs="仿宋_GB2312" w:hint="eastAsia"/>
          <w:sz w:val="32"/>
          <w:szCs w:val="32"/>
        </w:rPr>
        <w:t>本意见所称的内部控制，是指学校为实现办学目标和控制目标，通过制定一系列制度、实施相关措施和执行程序，对经济活动的风险进行防范和管控的动态过程。学校的内部控制涵盖单位和业务两个层面，内容涉及组织结构、决策机制、关键岗位、会计系统、管理信息系统以及预算、收支、政府采购、资产管理、工程项目、合同管理等学校运行管理的核心业务和主要活动。</w:t>
      </w:r>
    </w:p>
    <w:p w:rsidR="00995D19" w:rsidRPr="00741DA8" w:rsidRDefault="00995D19" w:rsidP="00A168DB">
      <w:pPr>
        <w:pStyle w:val="12"/>
        <w:numPr>
          <w:ilvl w:val="0"/>
          <w:numId w:val="1"/>
        </w:numPr>
        <w:spacing w:line="560" w:lineRule="exact"/>
        <w:ind w:left="0" w:firstLineChars="200" w:firstLine="640"/>
        <w:rPr>
          <w:rFonts w:ascii="仿宋_GB2312" w:eastAsia="仿宋_GB2312" w:cs="Times New Roman"/>
          <w:sz w:val="32"/>
          <w:szCs w:val="32"/>
        </w:rPr>
      </w:pPr>
      <w:r w:rsidRPr="00741DA8">
        <w:rPr>
          <w:rFonts w:ascii="仿宋_GB2312" w:eastAsia="仿宋_GB2312" w:hAnsi="宋体" w:cs="仿宋_GB2312" w:hint="eastAsia"/>
          <w:sz w:val="32"/>
          <w:szCs w:val="32"/>
        </w:rPr>
        <w:t>学校建立并实施内部控制要紧紧围绕学校办学目标和事业发展规划，坚持服务于学校人才培养和科学研究。学校内部控制的主要目标：保证学校经济活动合法合规、</w:t>
      </w:r>
      <w:r w:rsidRPr="00741DA8">
        <w:rPr>
          <w:rFonts w:ascii="仿宋_GB2312" w:eastAsia="仿宋_GB2312" w:hAnsi="宋体" w:cs="仿宋_GB2312" w:hint="eastAsia"/>
          <w:sz w:val="32"/>
          <w:szCs w:val="32"/>
        </w:rPr>
        <w:lastRenderedPageBreak/>
        <w:t>资产安全和使用有效、财务信息真实完整，有效防范舞弊和预防腐败，提高资源配置和使用效益。通过规范管理、有效控制、追责问效、防范风险，以支持学校各项事业的可持续发展。</w:t>
      </w:r>
    </w:p>
    <w:p w:rsidR="00995D19" w:rsidRPr="00741DA8" w:rsidRDefault="00995D19" w:rsidP="00A168DB">
      <w:pPr>
        <w:pStyle w:val="12"/>
        <w:numPr>
          <w:ilvl w:val="0"/>
          <w:numId w:val="1"/>
        </w:numPr>
        <w:spacing w:line="560" w:lineRule="exact"/>
        <w:ind w:left="0" w:firstLineChars="200" w:firstLine="640"/>
        <w:rPr>
          <w:rFonts w:ascii="仿宋_GB2312" w:eastAsia="仿宋_GB2312" w:cs="Times New Roman"/>
          <w:sz w:val="32"/>
          <w:szCs w:val="32"/>
        </w:rPr>
      </w:pPr>
      <w:r w:rsidRPr="00741DA8">
        <w:rPr>
          <w:rFonts w:ascii="仿宋_GB2312" w:eastAsia="仿宋_GB2312" w:hAnsi="宋体" w:cs="仿宋_GB2312" w:hint="eastAsia"/>
          <w:sz w:val="32"/>
          <w:szCs w:val="32"/>
        </w:rPr>
        <w:t>学校建立并实施内部控制应遵循下列原则：</w:t>
      </w:r>
    </w:p>
    <w:p w:rsidR="00995D19" w:rsidRPr="00741DA8" w:rsidRDefault="00995D19" w:rsidP="00A168DB">
      <w:pPr>
        <w:pStyle w:val="12"/>
        <w:numPr>
          <w:ilvl w:val="1"/>
          <w:numId w:val="1"/>
        </w:numPr>
        <w:spacing w:line="560" w:lineRule="exact"/>
        <w:ind w:left="0" w:firstLineChars="200" w:firstLine="640"/>
        <w:rPr>
          <w:rFonts w:ascii="仿宋_GB2312" w:eastAsia="仿宋_GB2312" w:cs="Times New Roman"/>
          <w:sz w:val="32"/>
          <w:szCs w:val="32"/>
        </w:rPr>
      </w:pPr>
      <w:r w:rsidRPr="00741DA8">
        <w:rPr>
          <w:rFonts w:ascii="仿宋_GB2312" w:eastAsia="仿宋_GB2312" w:hAnsi="宋体" w:cs="仿宋_GB2312" w:hint="eastAsia"/>
          <w:sz w:val="32"/>
          <w:szCs w:val="32"/>
        </w:rPr>
        <w:t>全面性原则：内部控制应当贯穿学校经济活动的决策、执行和监督全过程，实现对经济活动的全面控制。</w:t>
      </w:r>
    </w:p>
    <w:p w:rsidR="00995D19" w:rsidRPr="00741DA8" w:rsidRDefault="00995D19" w:rsidP="00A168DB">
      <w:pPr>
        <w:pStyle w:val="12"/>
        <w:numPr>
          <w:ilvl w:val="1"/>
          <w:numId w:val="1"/>
        </w:numPr>
        <w:spacing w:line="560" w:lineRule="exact"/>
        <w:ind w:left="0" w:firstLineChars="200" w:firstLine="640"/>
        <w:rPr>
          <w:rFonts w:ascii="仿宋_GB2312" w:eastAsia="仿宋_GB2312" w:cs="Times New Roman"/>
          <w:sz w:val="32"/>
          <w:szCs w:val="32"/>
        </w:rPr>
      </w:pPr>
      <w:r w:rsidRPr="00741DA8">
        <w:rPr>
          <w:rFonts w:ascii="仿宋_GB2312" w:eastAsia="仿宋_GB2312" w:hAnsi="宋体" w:cs="仿宋_GB2312" w:hint="eastAsia"/>
          <w:sz w:val="32"/>
          <w:szCs w:val="32"/>
        </w:rPr>
        <w:t>重要性原则：在全面控制的基础上，学校应当关注重要经济活动及其可能产生的重大风险。</w:t>
      </w:r>
    </w:p>
    <w:p w:rsidR="00995D19" w:rsidRPr="00741DA8" w:rsidRDefault="00995D19" w:rsidP="00A168DB">
      <w:pPr>
        <w:pStyle w:val="12"/>
        <w:numPr>
          <w:ilvl w:val="1"/>
          <w:numId w:val="1"/>
        </w:numPr>
        <w:spacing w:line="560" w:lineRule="exact"/>
        <w:ind w:left="0" w:firstLineChars="200" w:firstLine="640"/>
        <w:rPr>
          <w:rFonts w:ascii="仿宋_GB2312" w:eastAsia="仿宋_GB2312" w:cs="Times New Roman"/>
          <w:sz w:val="32"/>
          <w:szCs w:val="32"/>
        </w:rPr>
      </w:pPr>
      <w:r w:rsidRPr="00741DA8">
        <w:rPr>
          <w:rFonts w:ascii="仿宋_GB2312" w:eastAsia="仿宋_GB2312" w:hAnsi="宋体" w:cs="仿宋_GB2312" w:hint="eastAsia"/>
          <w:sz w:val="32"/>
          <w:szCs w:val="32"/>
        </w:rPr>
        <w:t>制衡性原则：学校应当在岗位设置、职责分工、业务流程等方面形成相互制约和相互监督的工作机制。</w:t>
      </w:r>
    </w:p>
    <w:p w:rsidR="00995D19" w:rsidRPr="00741DA8" w:rsidRDefault="00995D19" w:rsidP="00A168DB">
      <w:pPr>
        <w:pStyle w:val="12"/>
        <w:numPr>
          <w:ilvl w:val="1"/>
          <w:numId w:val="1"/>
        </w:numPr>
        <w:spacing w:line="560" w:lineRule="exact"/>
        <w:ind w:left="0" w:firstLineChars="200" w:firstLine="640"/>
        <w:rPr>
          <w:rFonts w:ascii="仿宋_GB2312" w:eastAsia="仿宋_GB2312" w:cs="Times New Roman"/>
          <w:sz w:val="32"/>
          <w:szCs w:val="32"/>
        </w:rPr>
      </w:pPr>
      <w:r w:rsidRPr="00741DA8">
        <w:rPr>
          <w:rFonts w:ascii="仿宋_GB2312" w:eastAsia="仿宋_GB2312" w:hAnsi="宋体" w:cs="仿宋_GB2312" w:hint="eastAsia"/>
          <w:sz w:val="32"/>
          <w:szCs w:val="32"/>
        </w:rPr>
        <w:t>适应性原则：内部控制应当符合国家有关法律法规和学校实际情况，并随着外部环境变化、经济活动特点和管理要求提高，不断修订和完善。</w:t>
      </w:r>
    </w:p>
    <w:p w:rsidR="00995D19" w:rsidRPr="00741DA8" w:rsidRDefault="00995D19" w:rsidP="00741DA8">
      <w:pPr>
        <w:pStyle w:val="12"/>
        <w:spacing w:line="560" w:lineRule="exact"/>
        <w:jc w:val="center"/>
        <w:rPr>
          <w:rFonts w:ascii="仿宋_GB2312" w:eastAsia="仿宋_GB2312" w:cs="Times New Roman"/>
          <w:b/>
          <w:bCs/>
          <w:sz w:val="32"/>
          <w:szCs w:val="32"/>
        </w:rPr>
      </w:pPr>
      <w:r w:rsidRPr="00741DA8">
        <w:rPr>
          <w:rFonts w:ascii="仿宋_GB2312" w:eastAsia="仿宋_GB2312" w:hAnsi="宋体" w:cs="仿宋_GB2312" w:hint="eastAsia"/>
          <w:b/>
          <w:bCs/>
          <w:sz w:val="32"/>
          <w:szCs w:val="32"/>
        </w:rPr>
        <w:t>第二章</w:t>
      </w:r>
      <w:r w:rsidRPr="00741DA8">
        <w:rPr>
          <w:rFonts w:ascii="仿宋_GB2312" w:eastAsia="仿宋_GB2312" w:hAnsi="宋体" w:cs="仿宋_GB2312"/>
          <w:b/>
          <w:bCs/>
          <w:sz w:val="32"/>
          <w:szCs w:val="32"/>
        </w:rPr>
        <w:t xml:space="preserve">  </w:t>
      </w:r>
      <w:r w:rsidRPr="00741DA8">
        <w:rPr>
          <w:rFonts w:ascii="仿宋_GB2312" w:eastAsia="仿宋_GB2312" w:hAnsi="宋体" w:cs="仿宋_GB2312" w:hint="eastAsia"/>
          <w:b/>
          <w:bCs/>
          <w:sz w:val="32"/>
          <w:szCs w:val="32"/>
        </w:rPr>
        <w:t>组织领导与职责</w:t>
      </w:r>
    </w:p>
    <w:p w:rsidR="00995D19" w:rsidRPr="00741DA8" w:rsidRDefault="00995D19" w:rsidP="00A168DB">
      <w:pPr>
        <w:pStyle w:val="12"/>
        <w:numPr>
          <w:ilvl w:val="0"/>
          <w:numId w:val="1"/>
        </w:numPr>
        <w:spacing w:line="560" w:lineRule="exact"/>
        <w:ind w:left="0" w:firstLineChars="200" w:firstLine="640"/>
        <w:rPr>
          <w:rFonts w:ascii="仿宋_GB2312" w:eastAsia="仿宋_GB2312" w:cs="Times New Roman"/>
          <w:sz w:val="32"/>
          <w:szCs w:val="32"/>
        </w:rPr>
      </w:pPr>
      <w:r w:rsidRPr="00741DA8">
        <w:rPr>
          <w:rFonts w:ascii="仿宋_GB2312" w:eastAsia="仿宋_GB2312" w:hAnsi="宋体" w:cs="仿宋_GB2312"/>
          <w:sz w:val="32"/>
          <w:szCs w:val="32"/>
        </w:rPr>
        <w:t xml:space="preserve"> </w:t>
      </w:r>
      <w:r w:rsidRPr="00741DA8">
        <w:rPr>
          <w:rFonts w:ascii="仿宋_GB2312" w:eastAsia="仿宋_GB2312" w:hAnsi="宋体" w:cs="仿宋_GB2312" w:hint="eastAsia"/>
          <w:sz w:val="32"/>
          <w:szCs w:val="32"/>
        </w:rPr>
        <w:t>学校党委应发挥在内部控制建设中的领导作用；校长是内部控制建设工作的首要责任人，对内部控制的建立健全和有效实施负责；学校领导班子其他成员要抓好各自分管领域的内部控制建设工作；学校内部各部门负责人对本部门的内部控制建设承担具体责任。</w:t>
      </w:r>
    </w:p>
    <w:p w:rsidR="00995D19" w:rsidRPr="00741DA8" w:rsidRDefault="00995D19" w:rsidP="00A168DB">
      <w:pPr>
        <w:pStyle w:val="12"/>
        <w:numPr>
          <w:ilvl w:val="0"/>
          <w:numId w:val="1"/>
        </w:numPr>
        <w:spacing w:line="560" w:lineRule="exact"/>
        <w:ind w:left="0" w:firstLineChars="200" w:firstLine="640"/>
        <w:rPr>
          <w:rFonts w:ascii="仿宋_GB2312" w:eastAsia="仿宋_GB2312" w:cs="Times New Roman"/>
          <w:sz w:val="32"/>
          <w:szCs w:val="32"/>
        </w:rPr>
      </w:pPr>
      <w:r w:rsidRPr="00741DA8">
        <w:rPr>
          <w:rFonts w:ascii="仿宋_GB2312" w:eastAsia="仿宋_GB2312" w:hAnsi="宋体" w:cs="仿宋_GB2312"/>
          <w:sz w:val="32"/>
          <w:szCs w:val="32"/>
        </w:rPr>
        <w:t xml:space="preserve"> </w:t>
      </w:r>
      <w:r w:rsidRPr="00741DA8">
        <w:rPr>
          <w:rFonts w:ascii="仿宋_GB2312" w:eastAsia="仿宋_GB2312" w:hAnsi="宋体" w:cs="仿宋_GB2312" w:hint="eastAsia"/>
          <w:sz w:val="32"/>
          <w:szCs w:val="32"/>
        </w:rPr>
        <w:t>学校成立由校长担任组长的内部控制建设领导小组，负责领导内部控制建设工作。领导小组的主要职责是：规划和制定学校内部控制建设的基本思路、工作重点、建设计划等；组织全校各部门开展内部控制建设；建立健全学校</w:t>
      </w:r>
      <w:r w:rsidRPr="00741DA8">
        <w:rPr>
          <w:rFonts w:ascii="仿宋_GB2312" w:eastAsia="仿宋_GB2312" w:hAnsi="宋体" w:cs="仿宋_GB2312" w:hint="eastAsia"/>
          <w:sz w:val="32"/>
          <w:szCs w:val="32"/>
        </w:rPr>
        <w:lastRenderedPageBreak/>
        <w:t>内部控制建设组织体系，推动内部控制建设常态化。</w:t>
      </w:r>
    </w:p>
    <w:p w:rsidR="00995D19" w:rsidRPr="00741DA8" w:rsidRDefault="00995D19" w:rsidP="00A168DB">
      <w:pPr>
        <w:pStyle w:val="12"/>
        <w:numPr>
          <w:ilvl w:val="0"/>
          <w:numId w:val="1"/>
        </w:numPr>
        <w:spacing w:line="560" w:lineRule="exact"/>
        <w:ind w:left="0" w:firstLineChars="200" w:firstLine="640"/>
        <w:rPr>
          <w:rFonts w:ascii="仿宋_GB2312" w:eastAsia="仿宋_GB2312" w:cs="Times New Roman"/>
          <w:sz w:val="32"/>
          <w:szCs w:val="32"/>
        </w:rPr>
      </w:pPr>
      <w:r w:rsidRPr="00741DA8">
        <w:rPr>
          <w:rFonts w:ascii="仿宋_GB2312" w:eastAsia="仿宋_GB2312" w:hAnsi="宋体" w:cs="仿宋_GB2312"/>
          <w:sz w:val="32"/>
          <w:szCs w:val="32"/>
        </w:rPr>
        <w:t xml:space="preserve"> </w:t>
      </w:r>
      <w:r w:rsidRPr="00741DA8">
        <w:rPr>
          <w:rFonts w:ascii="仿宋_GB2312" w:eastAsia="仿宋_GB2312" w:hAnsi="宋体" w:cs="仿宋_GB2312" w:hint="eastAsia"/>
          <w:sz w:val="32"/>
          <w:szCs w:val="32"/>
        </w:rPr>
        <w:t>学校明确内部控制建设的牵头部门为校财务部</w:t>
      </w:r>
      <w:bookmarkStart w:id="0" w:name="_GoBack"/>
      <w:bookmarkEnd w:id="0"/>
      <w:r w:rsidRPr="00741DA8">
        <w:rPr>
          <w:rFonts w:ascii="仿宋_GB2312" w:eastAsia="仿宋_GB2312" w:hAnsi="宋体" w:cs="仿宋_GB2312" w:hint="eastAsia"/>
          <w:sz w:val="32"/>
          <w:szCs w:val="32"/>
        </w:rPr>
        <w:t>，负责组织协调全校内部控制。其主要职责：提出学校内部控制建设工作的规划和方案；组织梳理学校各类经济活动的业务流程，提出重大决策、重大风险、重大事件和重要业务流程的内部控制机制；组织协调跨部门的重大风险评估工作，研究提出风险管理解决方案，并组织方案的实施及做好风险的日常监控；负责指导、监督有关职能部门、各业务单位的内部控制工作。</w:t>
      </w:r>
    </w:p>
    <w:p w:rsidR="00995D19" w:rsidRPr="00741DA8" w:rsidRDefault="00995D19" w:rsidP="00A168DB">
      <w:pPr>
        <w:pStyle w:val="12"/>
        <w:numPr>
          <w:ilvl w:val="0"/>
          <w:numId w:val="1"/>
        </w:numPr>
        <w:spacing w:line="560" w:lineRule="exact"/>
        <w:ind w:left="0" w:firstLineChars="200" w:firstLine="640"/>
        <w:rPr>
          <w:rFonts w:ascii="仿宋_GB2312" w:eastAsia="仿宋_GB2312" w:cs="Times New Roman"/>
          <w:sz w:val="32"/>
          <w:szCs w:val="32"/>
        </w:rPr>
      </w:pPr>
      <w:r w:rsidRPr="00741DA8">
        <w:rPr>
          <w:rFonts w:ascii="仿宋_GB2312" w:eastAsia="仿宋_GB2312" w:hAnsi="宋体" w:cs="仿宋_GB2312" w:hint="eastAsia"/>
          <w:sz w:val="32"/>
          <w:szCs w:val="32"/>
        </w:rPr>
        <w:t>学校成立由审计处牵头组成的内部控制建设监督检查工作小组。其主要职责：负责研究提出学校内部控制监督评价体系，制定监督评价制度；对全校内部控制建立与实施情况采用内审等方式开展监督与检查；对学校内部控制的完善性、有效性等做出评价，出具监督内部控制评价审计报告。</w:t>
      </w:r>
    </w:p>
    <w:p w:rsidR="00995D19" w:rsidRPr="00741DA8" w:rsidRDefault="00995D19" w:rsidP="00A168DB">
      <w:pPr>
        <w:pStyle w:val="12"/>
        <w:numPr>
          <w:ilvl w:val="0"/>
          <w:numId w:val="1"/>
        </w:numPr>
        <w:spacing w:line="560" w:lineRule="exact"/>
        <w:ind w:left="0" w:firstLineChars="200" w:firstLine="640"/>
        <w:rPr>
          <w:rFonts w:ascii="仿宋_GB2312" w:eastAsia="仿宋_GB2312" w:cs="Times New Roman"/>
          <w:sz w:val="32"/>
          <w:szCs w:val="32"/>
        </w:rPr>
      </w:pPr>
      <w:r w:rsidRPr="00741DA8">
        <w:rPr>
          <w:rFonts w:ascii="仿宋_GB2312" w:eastAsia="仿宋_GB2312" w:hAnsi="宋体" w:cs="仿宋_GB2312" w:hint="eastAsia"/>
          <w:sz w:val="32"/>
          <w:szCs w:val="32"/>
        </w:rPr>
        <w:t>学校应当明确财务、纪检监察、校务、人事、采购、基建、资产、科研管理和审计等部门在内部控制建设、实施与监督检查中的职责权限，以及内部控制建设、实施与监督的程序和要求，并充分发挥各职能部门在内部控制建设、实施与监督检查中的作用。具体职责如下：</w:t>
      </w:r>
    </w:p>
    <w:p w:rsidR="00995D19" w:rsidRPr="00741DA8" w:rsidRDefault="00995D19" w:rsidP="00A168DB">
      <w:pPr>
        <w:pStyle w:val="12"/>
        <w:spacing w:line="560" w:lineRule="exact"/>
        <w:ind w:firstLineChars="200" w:firstLine="640"/>
        <w:rPr>
          <w:rFonts w:ascii="仿宋_GB2312" w:eastAsia="仿宋_GB2312" w:cs="Times New Roman"/>
          <w:sz w:val="32"/>
          <w:szCs w:val="32"/>
        </w:rPr>
      </w:pPr>
      <w:r w:rsidRPr="00741DA8">
        <w:rPr>
          <w:rFonts w:ascii="仿宋_GB2312" w:eastAsia="仿宋_GB2312" w:hAnsi="宋体" w:cs="仿宋_GB2312"/>
          <w:sz w:val="32"/>
          <w:szCs w:val="32"/>
        </w:rPr>
        <w:t>1</w:t>
      </w:r>
      <w:r w:rsidRPr="00741DA8">
        <w:rPr>
          <w:rFonts w:ascii="仿宋_GB2312" w:eastAsia="仿宋_GB2312" w:hAnsi="宋体" w:cs="仿宋_GB2312" w:hint="eastAsia"/>
          <w:sz w:val="32"/>
          <w:szCs w:val="32"/>
        </w:rPr>
        <w:t>、校务部，负责发展规划、运行机制、议事决策类业务风险数据采集，业务流程的梳理及流程框架搭建，内部控制措施的制定及相关内部控制管理制度的建设与实施。</w:t>
      </w:r>
    </w:p>
    <w:p w:rsidR="00995D19" w:rsidRPr="00741DA8" w:rsidRDefault="00995D19" w:rsidP="00A168DB">
      <w:pPr>
        <w:pStyle w:val="12"/>
        <w:spacing w:line="560" w:lineRule="exact"/>
        <w:ind w:firstLineChars="200" w:firstLine="640"/>
        <w:rPr>
          <w:rFonts w:ascii="仿宋_GB2312" w:eastAsia="仿宋_GB2312" w:cs="Times New Roman"/>
          <w:sz w:val="32"/>
          <w:szCs w:val="32"/>
        </w:rPr>
      </w:pPr>
      <w:r w:rsidRPr="00741DA8">
        <w:rPr>
          <w:rFonts w:ascii="仿宋_GB2312" w:eastAsia="仿宋_GB2312" w:hAnsi="宋体" w:cs="仿宋_GB2312"/>
          <w:sz w:val="32"/>
          <w:szCs w:val="32"/>
        </w:rPr>
        <w:t>2</w:t>
      </w:r>
      <w:r w:rsidRPr="00741DA8">
        <w:rPr>
          <w:rFonts w:ascii="仿宋_GB2312" w:eastAsia="仿宋_GB2312" w:hAnsi="宋体" w:cs="仿宋_GB2312" w:hint="eastAsia"/>
          <w:sz w:val="32"/>
          <w:szCs w:val="32"/>
        </w:rPr>
        <w:t>、人事部，负责组织机构设置及编制管理类（包括职责权限、内设机构、人员编制及领导职数）、专业技术关键岗位（岗位设别、职权分配、任职条件等）及关键岗位人员（人员资格、培训、奖惩类）类业务风险数据采集，业务流程的梳理及流程框架搭建，组织机构设置、关键岗位管理等业务内部控制措施的制定及相关内部控制制度的建设与实施。</w:t>
      </w:r>
    </w:p>
    <w:p w:rsidR="00995D19" w:rsidRPr="00741DA8" w:rsidRDefault="00995D19" w:rsidP="00A168DB">
      <w:pPr>
        <w:pStyle w:val="12"/>
        <w:spacing w:line="560" w:lineRule="exact"/>
        <w:ind w:firstLineChars="200" w:firstLine="640"/>
        <w:rPr>
          <w:rFonts w:ascii="仿宋_GB2312" w:eastAsia="仿宋_GB2312" w:cs="Times New Roman"/>
          <w:sz w:val="32"/>
          <w:szCs w:val="32"/>
        </w:rPr>
      </w:pPr>
      <w:r w:rsidRPr="00741DA8">
        <w:rPr>
          <w:rFonts w:ascii="仿宋_GB2312" w:eastAsia="仿宋_GB2312" w:hAnsi="宋体" w:cs="仿宋_GB2312"/>
          <w:sz w:val="32"/>
          <w:szCs w:val="32"/>
        </w:rPr>
        <w:t>3</w:t>
      </w:r>
      <w:r w:rsidRPr="00741DA8">
        <w:rPr>
          <w:rFonts w:ascii="仿宋_GB2312" w:eastAsia="仿宋_GB2312" w:hAnsi="宋体" w:cs="仿宋_GB2312" w:hint="eastAsia"/>
          <w:sz w:val="32"/>
          <w:szCs w:val="32"/>
        </w:rPr>
        <w:t>、科学技术研究院负责科研项目类业务风险数据采集，业务流程的梳理及流程框架搭建，内部控制措施的制定及相关内部控制管理制度的建设与实施。</w:t>
      </w:r>
    </w:p>
    <w:p w:rsidR="00995D19" w:rsidRPr="00741DA8" w:rsidRDefault="00995D19" w:rsidP="00A168DB">
      <w:pPr>
        <w:pStyle w:val="12"/>
        <w:spacing w:line="560" w:lineRule="exact"/>
        <w:ind w:firstLineChars="200" w:firstLine="640"/>
        <w:rPr>
          <w:rFonts w:ascii="仿宋_GB2312" w:eastAsia="仿宋_GB2312" w:cs="Times New Roman"/>
          <w:sz w:val="32"/>
          <w:szCs w:val="32"/>
        </w:rPr>
      </w:pPr>
      <w:r w:rsidRPr="00741DA8">
        <w:rPr>
          <w:rFonts w:ascii="仿宋_GB2312" w:eastAsia="仿宋_GB2312" w:hAnsi="宋体" w:cs="仿宋_GB2312"/>
          <w:sz w:val="32"/>
          <w:szCs w:val="32"/>
        </w:rPr>
        <w:t>4</w:t>
      </w:r>
      <w:r w:rsidRPr="00741DA8">
        <w:rPr>
          <w:rFonts w:ascii="仿宋_GB2312" w:eastAsia="仿宋_GB2312" w:hAnsi="宋体" w:cs="仿宋_GB2312" w:hint="eastAsia"/>
          <w:sz w:val="32"/>
          <w:szCs w:val="32"/>
        </w:rPr>
        <w:t>、总务部，负责基本建设工程项目类业务风险数据采集，业务流程的梳理及流程框架搭建，内部控制措施的制定及相关内部控制管理制度的建设与实施。</w:t>
      </w:r>
    </w:p>
    <w:p w:rsidR="00995D19" w:rsidRPr="00741DA8" w:rsidRDefault="00995D19" w:rsidP="00A168DB">
      <w:pPr>
        <w:pStyle w:val="12"/>
        <w:spacing w:line="560" w:lineRule="exact"/>
        <w:ind w:firstLineChars="200" w:firstLine="640"/>
        <w:rPr>
          <w:rFonts w:ascii="仿宋_GB2312" w:eastAsia="仿宋_GB2312" w:cs="Times New Roman"/>
          <w:sz w:val="32"/>
          <w:szCs w:val="32"/>
        </w:rPr>
      </w:pPr>
      <w:r w:rsidRPr="00741DA8">
        <w:rPr>
          <w:rFonts w:ascii="仿宋_GB2312" w:eastAsia="仿宋_GB2312" w:hAnsi="宋体" w:cs="仿宋_GB2312"/>
          <w:sz w:val="32"/>
          <w:szCs w:val="32"/>
        </w:rPr>
        <w:t>5</w:t>
      </w:r>
      <w:r w:rsidRPr="00741DA8">
        <w:rPr>
          <w:rFonts w:ascii="仿宋_GB2312" w:eastAsia="仿宋_GB2312" w:hAnsi="宋体" w:cs="仿宋_GB2312" w:hint="eastAsia"/>
          <w:sz w:val="32"/>
          <w:szCs w:val="32"/>
        </w:rPr>
        <w:t>、其他校内职能部门、业务单位应严格执行《内部控制规范》，按照学校内部控制建设要求，负责对本部门（单位）业务风险数据采集，业务流程的梳理及流程框架搭建，内部控制措施的制定及相关内部控制管理制度的建设与实施。</w:t>
      </w:r>
    </w:p>
    <w:p w:rsidR="00995D19" w:rsidRPr="00741DA8" w:rsidRDefault="00995D19" w:rsidP="00A168DB">
      <w:pPr>
        <w:pStyle w:val="12"/>
        <w:spacing w:line="560" w:lineRule="exact"/>
        <w:ind w:firstLineChars="595" w:firstLine="1911"/>
        <w:rPr>
          <w:rFonts w:ascii="仿宋_GB2312" w:eastAsia="仿宋_GB2312" w:cs="Times New Roman"/>
          <w:b/>
          <w:bCs/>
          <w:sz w:val="32"/>
          <w:szCs w:val="32"/>
        </w:rPr>
      </w:pPr>
      <w:r w:rsidRPr="00741DA8">
        <w:rPr>
          <w:rFonts w:ascii="仿宋_GB2312" w:eastAsia="仿宋_GB2312" w:hAnsi="宋体" w:cs="仿宋_GB2312" w:hint="eastAsia"/>
          <w:b/>
          <w:bCs/>
          <w:sz w:val="32"/>
          <w:szCs w:val="32"/>
        </w:rPr>
        <w:t>第三章</w:t>
      </w:r>
      <w:r w:rsidRPr="00741DA8">
        <w:rPr>
          <w:rFonts w:ascii="仿宋_GB2312" w:eastAsia="仿宋_GB2312" w:hAnsi="宋体" w:cs="仿宋_GB2312"/>
          <w:b/>
          <w:bCs/>
          <w:sz w:val="32"/>
          <w:szCs w:val="32"/>
        </w:rPr>
        <w:t xml:space="preserve">  </w:t>
      </w:r>
      <w:r w:rsidRPr="00741DA8">
        <w:rPr>
          <w:rFonts w:ascii="仿宋_GB2312" w:eastAsia="仿宋_GB2312" w:hAnsi="宋体" w:cs="仿宋_GB2312" w:hint="eastAsia"/>
          <w:b/>
          <w:bCs/>
          <w:sz w:val="32"/>
          <w:szCs w:val="32"/>
        </w:rPr>
        <w:t>单位层面内部控制的实施</w:t>
      </w:r>
    </w:p>
    <w:p w:rsidR="00995D19" w:rsidRPr="00741DA8" w:rsidRDefault="00995D19" w:rsidP="00741DA8">
      <w:pPr>
        <w:pStyle w:val="12"/>
        <w:spacing w:line="560" w:lineRule="exact"/>
        <w:rPr>
          <w:rFonts w:ascii="仿宋_GB2312" w:eastAsia="仿宋_GB2312" w:cs="Times New Roman"/>
          <w:sz w:val="32"/>
          <w:szCs w:val="32"/>
        </w:rPr>
      </w:pPr>
      <w:r w:rsidRPr="00741DA8">
        <w:rPr>
          <w:rFonts w:ascii="仿宋_GB2312" w:eastAsia="仿宋_GB2312" w:hAnsi="宋体" w:cs="仿宋_GB2312"/>
          <w:sz w:val="32"/>
          <w:szCs w:val="32"/>
        </w:rPr>
        <w:t xml:space="preserve">    </w:t>
      </w:r>
      <w:r w:rsidRPr="00A037B9">
        <w:rPr>
          <w:rFonts w:ascii="仿宋_GB2312" w:eastAsia="仿宋_GB2312" w:hAnsi="宋体" w:cs="仿宋_GB2312" w:hint="eastAsia"/>
          <w:b/>
          <w:bCs/>
          <w:sz w:val="32"/>
          <w:szCs w:val="32"/>
        </w:rPr>
        <w:t>第十一条</w:t>
      </w:r>
      <w:r w:rsidRPr="00741DA8">
        <w:rPr>
          <w:rFonts w:ascii="仿宋_GB2312" w:eastAsia="仿宋_GB2312" w:hAnsi="宋体" w:cs="仿宋_GB2312"/>
          <w:sz w:val="32"/>
          <w:szCs w:val="32"/>
        </w:rPr>
        <w:t xml:space="preserve"> </w:t>
      </w:r>
      <w:r w:rsidRPr="00741DA8">
        <w:rPr>
          <w:rFonts w:ascii="仿宋_GB2312" w:eastAsia="仿宋_GB2312" w:hAnsi="宋体" w:cs="仿宋_GB2312" w:hint="eastAsia"/>
          <w:sz w:val="32"/>
          <w:szCs w:val="32"/>
        </w:rPr>
        <w:t>学校层面的内部控制活动主要包括对组织机构、议事决策、关键岗位权责分配，关键岗位人员能力与配备、会计系统、信息系统等要素的控制。</w:t>
      </w:r>
    </w:p>
    <w:p w:rsidR="00995D19" w:rsidRPr="00741DA8" w:rsidRDefault="00995D19" w:rsidP="00A168DB">
      <w:pPr>
        <w:pStyle w:val="12"/>
        <w:spacing w:line="560" w:lineRule="exact"/>
        <w:ind w:firstLineChars="196" w:firstLine="627"/>
        <w:rPr>
          <w:rFonts w:ascii="仿宋_GB2312" w:eastAsia="仿宋_GB2312" w:cs="Times New Roman"/>
          <w:sz w:val="32"/>
          <w:szCs w:val="32"/>
        </w:rPr>
      </w:pPr>
      <w:r w:rsidRPr="00741DA8">
        <w:rPr>
          <w:rFonts w:ascii="仿宋_GB2312" w:eastAsia="仿宋_GB2312" w:hAnsi="宋体" w:cs="仿宋_GB2312"/>
          <w:sz w:val="32"/>
          <w:szCs w:val="32"/>
        </w:rPr>
        <w:t>1</w:t>
      </w:r>
      <w:r w:rsidRPr="00741DA8">
        <w:rPr>
          <w:rFonts w:ascii="仿宋_GB2312" w:eastAsia="仿宋_GB2312" w:hAnsi="宋体" w:cs="仿宋_GB2312" w:hint="eastAsia"/>
          <w:sz w:val="32"/>
          <w:szCs w:val="32"/>
        </w:rPr>
        <w:t>、组织机构内部控制的实施，控制活动主要包括对学校内设机构设置、内设机构职责权限、内设机构人员编制及单位编制监督检查的控制。通过制定机构编制改革方案并实施，并利用内设机构设置原则、程序，内设机构运行及评估，编制审批及评估等进行控制。</w:t>
      </w:r>
    </w:p>
    <w:p w:rsidR="00995D19" w:rsidRPr="00741DA8" w:rsidRDefault="00995D19" w:rsidP="00A168DB">
      <w:pPr>
        <w:pStyle w:val="12"/>
        <w:spacing w:line="560" w:lineRule="exact"/>
        <w:ind w:firstLineChars="196" w:firstLine="627"/>
        <w:rPr>
          <w:rFonts w:ascii="仿宋_GB2312" w:eastAsia="仿宋_GB2312" w:cs="Times New Roman"/>
          <w:sz w:val="32"/>
          <w:szCs w:val="32"/>
        </w:rPr>
      </w:pPr>
      <w:r w:rsidRPr="00741DA8">
        <w:rPr>
          <w:rFonts w:ascii="仿宋_GB2312" w:eastAsia="仿宋_GB2312" w:hAnsi="宋体" w:cs="仿宋_GB2312"/>
          <w:sz w:val="32"/>
          <w:szCs w:val="32"/>
        </w:rPr>
        <w:t>2</w:t>
      </w:r>
      <w:r w:rsidRPr="00741DA8">
        <w:rPr>
          <w:rFonts w:ascii="仿宋_GB2312" w:eastAsia="仿宋_GB2312" w:hAnsi="宋体" w:cs="仿宋_GB2312" w:hint="eastAsia"/>
          <w:sz w:val="32"/>
          <w:szCs w:val="32"/>
        </w:rPr>
        <w:t>、议事决策内部控制的实施，控制活动主要包括：决策人员组成、决策事项范围、议事决策程序及议事决策问责等的控制。通过建立学校议事决策管理制度实施控制，并制定关键控制措施，如针对重大经济活动决策事项建立专家论证机制，对业务或项目的可行性进行分析论证，并将论证结果作为决策的依据。</w:t>
      </w:r>
    </w:p>
    <w:p w:rsidR="00995D19" w:rsidRPr="00741DA8" w:rsidRDefault="00995D19" w:rsidP="00A168DB">
      <w:pPr>
        <w:pStyle w:val="12"/>
        <w:spacing w:line="560" w:lineRule="exact"/>
        <w:ind w:firstLineChars="196" w:firstLine="627"/>
        <w:rPr>
          <w:rFonts w:ascii="仿宋_GB2312" w:eastAsia="仿宋_GB2312" w:cs="Times New Roman"/>
          <w:sz w:val="32"/>
          <w:szCs w:val="32"/>
        </w:rPr>
      </w:pPr>
      <w:r w:rsidRPr="00741DA8">
        <w:rPr>
          <w:rFonts w:ascii="仿宋_GB2312" w:eastAsia="仿宋_GB2312" w:hAnsi="宋体" w:cs="仿宋_GB2312"/>
          <w:sz w:val="32"/>
          <w:szCs w:val="32"/>
        </w:rPr>
        <w:t>3</w:t>
      </w:r>
      <w:r w:rsidRPr="00741DA8">
        <w:rPr>
          <w:rFonts w:ascii="仿宋_GB2312" w:eastAsia="仿宋_GB2312" w:hAnsi="宋体" w:cs="仿宋_GB2312" w:hint="eastAsia"/>
          <w:sz w:val="32"/>
          <w:szCs w:val="32"/>
        </w:rPr>
        <w:t>、关键岗位内部控制的实施，控制活动主要包括：关键岗位设置与分类、关键岗位责权分配、关键岗位任职、不相容岗位分离、关键岗位轮岗及关键岗位奖惩等</w:t>
      </w:r>
      <w:r w:rsidRPr="00741DA8">
        <w:rPr>
          <w:rFonts w:ascii="仿宋_GB2312" w:eastAsia="仿宋_GB2312" w:hAnsi="宋体" w:cs="仿宋_GB2312"/>
          <w:sz w:val="32"/>
          <w:szCs w:val="32"/>
        </w:rPr>
        <w:t>6</w:t>
      </w:r>
      <w:r w:rsidRPr="00741DA8">
        <w:rPr>
          <w:rFonts w:ascii="仿宋_GB2312" w:eastAsia="仿宋_GB2312" w:hAnsi="宋体" w:cs="仿宋_GB2312" w:hint="eastAsia"/>
          <w:sz w:val="32"/>
          <w:szCs w:val="32"/>
        </w:rPr>
        <w:t>个方面的控制。主要通过编制××单位××关键岗位说明书，明确岗位使命、工作职责、工作标准、任职要求、岗位考核等措施进行控制。</w:t>
      </w:r>
    </w:p>
    <w:p w:rsidR="00995D19" w:rsidRPr="00741DA8" w:rsidRDefault="00995D19" w:rsidP="00A168DB">
      <w:pPr>
        <w:pStyle w:val="12"/>
        <w:spacing w:line="560" w:lineRule="exact"/>
        <w:ind w:firstLineChars="196" w:firstLine="627"/>
        <w:rPr>
          <w:rFonts w:ascii="仿宋_GB2312" w:eastAsia="仿宋_GB2312" w:cs="Times New Roman"/>
          <w:sz w:val="32"/>
          <w:szCs w:val="32"/>
        </w:rPr>
      </w:pPr>
      <w:r w:rsidRPr="00741DA8">
        <w:rPr>
          <w:rFonts w:ascii="仿宋_GB2312" w:eastAsia="仿宋_GB2312" w:hAnsi="宋体" w:cs="仿宋_GB2312"/>
          <w:sz w:val="32"/>
          <w:szCs w:val="32"/>
        </w:rPr>
        <w:t>4</w:t>
      </w:r>
      <w:r w:rsidRPr="00741DA8">
        <w:rPr>
          <w:rFonts w:ascii="仿宋_GB2312" w:eastAsia="仿宋_GB2312" w:hAnsi="宋体" w:cs="仿宋_GB2312" w:hint="eastAsia"/>
          <w:sz w:val="32"/>
          <w:szCs w:val="32"/>
        </w:rPr>
        <w:t>、关键岗位人员内部控制的实施，控制活动主要包括：关键岗位人员资格、关键岗位人员培训、关键岗位人员奖励、关键岗位人员惩戒等方面的控制。主要通过制定关键岗位人员选拔、奖惩管理办法、规范工作流程等关键控制措施进行控制。</w:t>
      </w:r>
    </w:p>
    <w:p w:rsidR="00995D19" w:rsidRPr="00741DA8" w:rsidRDefault="00995D19" w:rsidP="00A168DB">
      <w:pPr>
        <w:pStyle w:val="12"/>
        <w:spacing w:line="560" w:lineRule="exact"/>
        <w:ind w:firstLineChars="196" w:firstLine="627"/>
        <w:rPr>
          <w:rFonts w:ascii="仿宋_GB2312" w:eastAsia="仿宋_GB2312" w:cs="Times New Roman"/>
          <w:sz w:val="32"/>
          <w:szCs w:val="32"/>
        </w:rPr>
      </w:pPr>
      <w:r w:rsidRPr="00741DA8">
        <w:rPr>
          <w:rFonts w:ascii="仿宋_GB2312" w:eastAsia="仿宋_GB2312" w:hAnsi="宋体" w:cs="仿宋_GB2312"/>
          <w:sz w:val="32"/>
          <w:szCs w:val="32"/>
        </w:rPr>
        <w:t>5</w:t>
      </w:r>
      <w:r w:rsidRPr="00741DA8">
        <w:rPr>
          <w:rFonts w:ascii="仿宋_GB2312" w:eastAsia="仿宋_GB2312" w:hAnsi="宋体" w:cs="仿宋_GB2312" w:hint="eastAsia"/>
          <w:sz w:val="32"/>
          <w:szCs w:val="32"/>
        </w:rPr>
        <w:t>、会计系统内部控制的实施，控制活动主要包括：会计机构（机构设立、岗位设置、岗位权责、配备人员）、会计政策（制定会计制度、设置会计科目、会计核算原则）、会计业务控制（原始凭证填制、记账凭证编审、会计账簿登记、会计报表编报）等方面的控制。通过制定学校财务制度、规范工作流程等控制措施进行控制。</w:t>
      </w:r>
    </w:p>
    <w:p w:rsidR="00995D19" w:rsidRPr="00741DA8" w:rsidRDefault="00995D19" w:rsidP="00A168DB">
      <w:pPr>
        <w:pStyle w:val="12"/>
        <w:spacing w:line="560" w:lineRule="exact"/>
        <w:ind w:firstLineChars="196" w:firstLine="627"/>
        <w:rPr>
          <w:rFonts w:ascii="仿宋_GB2312" w:eastAsia="仿宋_GB2312" w:cs="Times New Roman"/>
          <w:sz w:val="32"/>
          <w:szCs w:val="32"/>
        </w:rPr>
      </w:pPr>
      <w:r w:rsidRPr="00741DA8">
        <w:rPr>
          <w:rFonts w:ascii="仿宋_GB2312" w:eastAsia="仿宋_GB2312" w:hAnsi="宋体" w:cs="仿宋_GB2312"/>
          <w:sz w:val="32"/>
          <w:szCs w:val="32"/>
        </w:rPr>
        <w:t>6</w:t>
      </w:r>
      <w:r w:rsidRPr="00741DA8">
        <w:rPr>
          <w:rFonts w:ascii="仿宋_GB2312" w:eastAsia="仿宋_GB2312" w:hAnsi="宋体" w:cs="仿宋_GB2312" w:hint="eastAsia"/>
          <w:sz w:val="32"/>
          <w:szCs w:val="32"/>
        </w:rPr>
        <w:t>、信息系统内部控制的实施，控制活动主要包括：信息系统岗位、信息系统开发、信息系统运维、信息系统安全、信息系统应用等方面的控制。通过信息系统建设归口管理、有序组织开发信息系统，制定系统规划和系统设计实施等控制措施来控制。</w:t>
      </w:r>
    </w:p>
    <w:p w:rsidR="00995D19" w:rsidRPr="00741DA8" w:rsidRDefault="00995D19" w:rsidP="00A168DB">
      <w:pPr>
        <w:pStyle w:val="12"/>
        <w:spacing w:line="560" w:lineRule="exact"/>
        <w:ind w:firstLineChars="196" w:firstLine="630"/>
        <w:rPr>
          <w:rFonts w:ascii="仿宋_GB2312" w:eastAsia="仿宋_GB2312" w:cs="Times New Roman"/>
          <w:sz w:val="32"/>
          <w:szCs w:val="32"/>
        </w:rPr>
      </w:pPr>
      <w:r w:rsidRPr="00A037B9">
        <w:rPr>
          <w:rFonts w:ascii="仿宋_GB2312" w:eastAsia="仿宋_GB2312" w:hAnsi="宋体" w:cs="仿宋_GB2312" w:hint="eastAsia"/>
          <w:b/>
          <w:bCs/>
          <w:sz w:val="32"/>
          <w:szCs w:val="32"/>
        </w:rPr>
        <w:t>第十二条</w:t>
      </w:r>
      <w:r w:rsidRPr="00741DA8">
        <w:rPr>
          <w:rFonts w:ascii="仿宋_GB2312" w:eastAsia="仿宋_GB2312" w:hAnsi="宋体" w:cs="仿宋_GB2312"/>
          <w:sz w:val="32"/>
          <w:szCs w:val="32"/>
        </w:rPr>
        <w:t xml:space="preserve"> </w:t>
      </w:r>
      <w:r w:rsidRPr="00741DA8">
        <w:rPr>
          <w:rFonts w:ascii="仿宋_GB2312" w:eastAsia="仿宋_GB2312" w:hAnsi="宋体" w:cs="仿宋_GB2312" w:hint="eastAsia"/>
          <w:sz w:val="32"/>
          <w:szCs w:val="32"/>
        </w:rPr>
        <w:t>学校</w:t>
      </w:r>
      <w:r w:rsidRPr="00741DA8">
        <w:rPr>
          <w:rFonts w:ascii="仿宋_GB2312" w:eastAsia="仿宋_GB2312" w:hAnsi="宋体" w:cs="仿宋_GB2312" w:hint="eastAsia"/>
          <w:kern w:val="0"/>
          <w:sz w:val="32"/>
          <w:szCs w:val="32"/>
        </w:rPr>
        <w:t>应当建立经济活动风险定期评估机制，对经济活动存在的风险进行全面、系统和客观评估。经济活动风险评估至少每年进行一次；外部环境、经济活动或管理要求等发生重大变化的，应及时对经济活动风险进行重估。学校成立风险评估工作小组，分管</w:t>
      </w:r>
      <w:r w:rsidRPr="00741DA8">
        <w:rPr>
          <w:rFonts w:ascii="仿宋_GB2312" w:eastAsia="仿宋_GB2312" w:hAnsi="宋体" w:cs="仿宋_GB2312" w:hint="eastAsia"/>
          <w:sz w:val="32"/>
          <w:szCs w:val="32"/>
        </w:rPr>
        <w:t>内部控制建设的牵头部门的校</w:t>
      </w:r>
      <w:r w:rsidRPr="00741DA8">
        <w:rPr>
          <w:rFonts w:ascii="仿宋_GB2312" w:eastAsia="仿宋_GB2312" w:hAnsi="宋体" w:cs="仿宋_GB2312" w:hint="eastAsia"/>
          <w:kern w:val="0"/>
          <w:sz w:val="32"/>
          <w:szCs w:val="32"/>
        </w:rPr>
        <w:t>领导任组长，分别对单位层面的风险、业务层面的风险开展评估，评估结果作为完善内部控制的依据。</w:t>
      </w:r>
    </w:p>
    <w:p w:rsidR="00995D19" w:rsidRPr="00741DA8" w:rsidRDefault="00995D19" w:rsidP="00A168DB">
      <w:pPr>
        <w:pStyle w:val="12"/>
        <w:spacing w:line="560" w:lineRule="exact"/>
        <w:ind w:firstLineChars="196" w:firstLine="630"/>
        <w:rPr>
          <w:rFonts w:ascii="仿宋_GB2312" w:eastAsia="仿宋_GB2312" w:cs="Times New Roman"/>
          <w:sz w:val="32"/>
          <w:szCs w:val="32"/>
        </w:rPr>
      </w:pPr>
      <w:r w:rsidRPr="00A037B9">
        <w:rPr>
          <w:rFonts w:ascii="仿宋_GB2312" w:eastAsia="仿宋_GB2312" w:hAnsi="宋体" w:cs="仿宋_GB2312" w:hint="eastAsia"/>
          <w:b/>
          <w:bCs/>
          <w:sz w:val="32"/>
          <w:szCs w:val="32"/>
        </w:rPr>
        <w:t>第十三条</w:t>
      </w:r>
      <w:r w:rsidRPr="00741DA8">
        <w:rPr>
          <w:rFonts w:ascii="仿宋_GB2312" w:eastAsia="仿宋_GB2312" w:hAnsi="宋体" w:cs="仿宋_GB2312"/>
          <w:sz w:val="32"/>
          <w:szCs w:val="32"/>
        </w:rPr>
        <w:t xml:space="preserve"> </w:t>
      </w:r>
      <w:r w:rsidRPr="00741DA8">
        <w:rPr>
          <w:rFonts w:ascii="仿宋_GB2312" w:eastAsia="仿宋_GB2312" w:hAnsi="宋体" w:cs="仿宋_GB2312" w:hint="eastAsia"/>
          <w:sz w:val="32"/>
          <w:szCs w:val="32"/>
        </w:rPr>
        <w:t>学校在</w:t>
      </w:r>
      <w:r w:rsidRPr="00741DA8">
        <w:rPr>
          <w:rFonts w:ascii="仿宋_GB2312" w:eastAsia="仿宋_GB2312" w:hAnsi="宋体" w:cs="仿宋_GB2312" w:hint="eastAsia"/>
          <w:kern w:val="0"/>
          <w:sz w:val="32"/>
          <w:szCs w:val="32"/>
        </w:rPr>
        <w:t>全面梳理业务流程，明确业务环节，分析风险隐患，完善风险评估机制，制定风险应对措施的基础上，要有效运用不相容岗位相互分离、内部授权审批控制、归口管理、预算控制、财产保护控制、会计控制、单据控制、信息内部公开等内部控制基本方法，对经济、业务活动实施全面、全过程的有效控制。</w:t>
      </w:r>
    </w:p>
    <w:p w:rsidR="00995D19" w:rsidRPr="00741DA8" w:rsidRDefault="00995D19" w:rsidP="00A168DB">
      <w:pPr>
        <w:pStyle w:val="12"/>
        <w:spacing w:line="560" w:lineRule="exact"/>
        <w:ind w:firstLineChars="196" w:firstLine="630"/>
        <w:rPr>
          <w:rFonts w:ascii="仿宋_GB2312" w:eastAsia="仿宋_GB2312" w:cs="Times New Roman"/>
          <w:sz w:val="32"/>
          <w:szCs w:val="32"/>
        </w:rPr>
      </w:pPr>
      <w:r w:rsidRPr="00A037B9">
        <w:rPr>
          <w:rFonts w:ascii="仿宋_GB2312" w:eastAsia="仿宋_GB2312" w:hAnsi="宋体" w:cs="仿宋_GB2312" w:hint="eastAsia"/>
          <w:b/>
          <w:bCs/>
          <w:sz w:val="32"/>
          <w:szCs w:val="32"/>
        </w:rPr>
        <w:t>第十四条</w:t>
      </w:r>
      <w:r w:rsidRPr="00741DA8">
        <w:rPr>
          <w:rFonts w:ascii="仿宋_GB2312" w:eastAsia="仿宋_GB2312" w:hAnsi="宋体" w:cs="仿宋_GB2312"/>
          <w:sz w:val="32"/>
          <w:szCs w:val="32"/>
        </w:rPr>
        <w:t xml:space="preserve"> </w:t>
      </w:r>
      <w:r w:rsidRPr="00741DA8">
        <w:rPr>
          <w:rFonts w:ascii="仿宋_GB2312" w:eastAsia="仿宋_GB2312" w:hAnsi="宋体" w:cs="仿宋_GB2312" w:hint="eastAsia"/>
          <w:sz w:val="32"/>
          <w:szCs w:val="32"/>
        </w:rPr>
        <w:t>按照《内部控制规范》要求，学校建立内部控制的监督检查和自我评价工作制度。针对学校内部控制建立和实施情况开展日常监督、专项监督和自我评价，由审计处牵头组成的内部控制建设监督检查工作小组组织实施。</w:t>
      </w:r>
      <w:r w:rsidRPr="00741DA8">
        <w:rPr>
          <w:rFonts w:ascii="仿宋_GB2312" w:eastAsia="仿宋_GB2312" w:hAnsi="宋体" w:cs="仿宋_GB2312" w:hint="eastAsia"/>
          <w:kern w:val="0"/>
          <w:sz w:val="32"/>
          <w:szCs w:val="32"/>
        </w:rPr>
        <w:t>评价结果作为改进完善内部控制和考评问责的依据</w:t>
      </w:r>
    </w:p>
    <w:p w:rsidR="00995D19" w:rsidRPr="00741DA8" w:rsidRDefault="00995D19" w:rsidP="00A168DB">
      <w:pPr>
        <w:pStyle w:val="12"/>
        <w:spacing w:line="560" w:lineRule="exact"/>
        <w:ind w:firstLineChars="645" w:firstLine="2072"/>
        <w:rPr>
          <w:rFonts w:ascii="仿宋_GB2312" w:eastAsia="仿宋_GB2312" w:cs="Times New Roman"/>
          <w:sz w:val="32"/>
          <w:szCs w:val="32"/>
        </w:rPr>
      </w:pPr>
      <w:r w:rsidRPr="00741DA8">
        <w:rPr>
          <w:rFonts w:ascii="仿宋_GB2312" w:eastAsia="仿宋_GB2312" w:hAnsi="宋体" w:cs="仿宋_GB2312" w:hint="eastAsia"/>
          <w:b/>
          <w:bCs/>
          <w:sz w:val="32"/>
          <w:szCs w:val="32"/>
        </w:rPr>
        <w:t>第四章</w:t>
      </w:r>
      <w:r w:rsidRPr="00741DA8">
        <w:rPr>
          <w:rFonts w:ascii="仿宋_GB2312" w:eastAsia="仿宋_GB2312" w:hAnsi="宋体" w:cs="仿宋_GB2312"/>
          <w:b/>
          <w:bCs/>
          <w:sz w:val="32"/>
          <w:szCs w:val="32"/>
        </w:rPr>
        <w:t xml:space="preserve"> </w:t>
      </w:r>
      <w:r w:rsidRPr="00741DA8">
        <w:rPr>
          <w:rFonts w:ascii="仿宋_GB2312" w:eastAsia="仿宋_GB2312" w:hAnsi="宋体" w:cs="仿宋_GB2312" w:hint="eastAsia"/>
          <w:b/>
          <w:bCs/>
          <w:sz w:val="32"/>
          <w:szCs w:val="32"/>
        </w:rPr>
        <w:t>业务层面内部控制的实施</w:t>
      </w:r>
    </w:p>
    <w:p w:rsidR="00995D19" w:rsidRPr="00741DA8" w:rsidRDefault="00995D19" w:rsidP="00A168DB">
      <w:pPr>
        <w:pStyle w:val="12"/>
        <w:spacing w:line="560" w:lineRule="exact"/>
        <w:ind w:firstLineChars="196" w:firstLine="630"/>
        <w:rPr>
          <w:rFonts w:ascii="仿宋_GB2312" w:eastAsia="仿宋_GB2312" w:cs="Times New Roman"/>
          <w:sz w:val="32"/>
          <w:szCs w:val="32"/>
        </w:rPr>
      </w:pPr>
      <w:r w:rsidRPr="00A037B9">
        <w:rPr>
          <w:rFonts w:ascii="仿宋_GB2312" w:eastAsia="仿宋_GB2312" w:hAnsi="宋体" w:cs="仿宋_GB2312" w:hint="eastAsia"/>
          <w:b/>
          <w:bCs/>
          <w:sz w:val="32"/>
          <w:szCs w:val="32"/>
        </w:rPr>
        <w:t>第十五条</w:t>
      </w:r>
      <w:r w:rsidRPr="00741DA8">
        <w:rPr>
          <w:rFonts w:ascii="仿宋_GB2312" w:eastAsia="仿宋_GB2312" w:hAnsi="宋体" w:cs="仿宋_GB2312"/>
          <w:sz w:val="32"/>
          <w:szCs w:val="32"/>
        </w:rPr>
        <w:t xml:space="preserve"> </w:t>
      </w:r>
      <w:r w:rsidRPr="00741DA8">
        <w:rPr>
          <w:rFonts w:ascii="仿宋_GB2312" w:eastAsia="仿宋_GB2312" w:hAnsi="宋体" w:cs="仿宋_GB2312" w:hint="eastAsia"/>
          <w:sz w:val="32"/>
          <w:szCs w:val="32"/>
        </w:rPr>
        <w:t>业务层面内部控制是指与单位经济业务活动直接相关的控制，主要包括预算管理、资产管理、债务管理、收入管理、支出管理、合同管理、采购管理、工程项目管理、科研项目管理、财政专项项目管理等经济活动。它通过运用各种控制手段和方法对具体业务活动和事项实施控制。</w:t>
      </w:r>
    </w:p>
    <w:p w:rsidR="00995D19" w:rsidRPr="00741DA8" w:rsidRDefault="00995D19" w:rsidP="00A168DB">
      <w:pPr>
        <w:pStyle w:val="12"/>
        <w:spacing w:line="560" w:lineRule="exact"/>
        <w:ind w:firstLineChars="196" w:firstLine="627"/>
        <w:rPr>
          <w:rFonts w:ascii="仿宋_GB2312" w:eastAsia="仿宋_GB2312" w:cs="Times New Roman"/>
          <w:sz w:val="32"/>
          <w:szCs w:val="32"/>
        </w:rPr>
      </w:pPr>
      <w:r w:rsidRPr="00741DA8">
        <w:rPr>
          <w:rFonts w:ascii="仿宋_GB2312" w:eastAsia="仿宋_GB2312" w:hAnsi="宋体" w:cs="仿宋_GB2312"/>
          <w:sz w:val="32"/>
          <w:szCs w:val="32"/>
        </w:rPr>
        <w:t>1</w:t>
      </w:r>
      <w:r w:rsidRPr="00741DA8">
        <w:rPr>
          <w:rFonts w:ascii="仿宋_GB2312" w:eastAsia="仿宋_GB2312" w:hAnsi="宋体" w:cs="仿宋_GB2312" w:hint="eastAsia"/>
          <w:sz w:val="32"/>
          <w:szCs w:val="32"/>
        </w:rPr>
        <w:t>、预算业务管理流程设计与风险控制实施</w:t>
      </w:r>
    </w:p>
    <w:p w:rsidR="00995D19" w:rsidRPr="00741DA8" w:rsidRDefault="00995D19" w:rsidP="00741DA8">
      <w:pPr>
        <w:pStyle w:val="12"/>
        <w:spacing w:line="560" w:lineRule="exact"/>
        <w:ind w:left="630"/>
        <w:rPr>
          <w:rFonts w:ascii="仿宋_GB2312" w:eastAsia="仿宋_GB2312" w:cs="Times New Roman"/>
          <w:sz w:val="32"/>
          <w:szCs w:val="32"/>
        </w:rPr>
      </w:pPr>
      <w:r w:rsidRPr="00741DA8">
        <w:rPr>
          <w:rFonts w:ascii="仿宋_GB2312" w:eastAsia="仿宋_GB2312" w:hAnsi="宋体" w:cs="仿宋_GB2312" w:hint="eastAsia"/>
          <w:sz w:val="32"/>
          <w:szCs w:val="32"/>
        </w:rPr>
        <w:t>业务管理归口财务部。</w:t>
      </w:r>
    </w:p>
    <w:p w:rsidR="00995D19" w:rsidRPr="00741DA8" w:rsidRDefault="00995D19" w:rsidP="00A168DB">
      <w:pPr>
        <w:pStyle w:val="12"/>
        <w:spacing w:line="560" w:lineRule="exact"/>
        <w:ind w:firstLineChars="196" w:firstLine="627"/>
        <w:rPr>
          <w:rFonts w:ascii="仿宋_GB2312" w:eastAsia="仿宋_GB2312" w:cs="Times New Roman"/>
          <w:sz w:val="32"/>
          <w:szCs w:val="32"/>
        </w:rPr>
      </w:pPr>
      <w:r w:rsidRPr="00741DA8">
        <w:rPr>
          <w:rFonts w:ascii="仿宋_GB2312" w:eastAsia="仿宋_GB2312" w:hAnsi="宋体" w:cs="仿宋_GB2312" w:hint="eastAsia"/>
          <w:sz w:val="32"/>
          <w:szCs w:val="32"/>
        </w:rPr>
        <w:t>根据学校机构设计特点和预算管理要求，优化设计“预算编制”、“预算执行”、“决算与考评”的基本业务流程，编制具体业务流程图。根据学校预算管理基本业务流程、结合《内控规范》相关规定，主要应对预算组织、预算编制、预算批复、预算执行、预算调整、结转结余、决算报告及预算考评业务活动进行风险设别，制定关键控制措施、相关制度，以实施控制。</w:t>
      </w:r>
    </w:p>
    <w:p w:rsidR="00995D19" w:rsidRPr="00741DA8" w:rsidRDefault="00995D19" w:rsidP="00A168DB">
      <w:pPr>
        <w:pStyle w:val="12"/>
        <w:spacing w:line="560" w:lineRule="exact"/>
        <w:ind w:firstLineChars="196" w:firstLine="627"/>
        <w:rPr>
          <w:rFonts w:ascii="仿宋_GB2312" w:eastAsia="仿宋_GB2312" w:cs="Times New Roman"/>
          <w:sz w:val="32"/>
          <w:szCs w:val="32"/>
        </w:rPr>
      </w:pPr>
      <w:r w:rsidRPr="00741DA8">
        <w:rPr>
          <w:rFonts w:ascii="仿宋_GB2312" w:eastAsia="仿宋_GB2312" w:hAnsi="宋体" w:cs="仿宋_GB2312"/>
          <w:sz w:val="32"/>
          <w:szCs w:val="32"/>
        </w:rPr>
        <w:t>2</w:t>
      </w:r>
      <w:r w:rsidRPr="00741DA8">
        <w:rPr>
          <w:rFonts w:ascii="仿宋_GB2312" w:eastAsia="仿宋_GB2312" w:hAnsi="宋体" w:cs="仿宋_GB2312" w:hint="eastAsia"/>
          <w:sz w:val="32"/>
          <w:szCs w:val="32"/>
        </w:rPr>
        <w:t>、资产业务管理流程设计与风险控制实施</w:t>
      </w:r>
    </w:p>
    <w:p w:rsidR="00995D19" w:rsidRPr="00741DA8" w:rsidRDefault="00995D19" w:rsidP="00A168DB">
      <w:pPr>
        <w:pStyle w:val="12"/>
        <w:spacing w:line="560" w:lineRule="exact"/>
        <w:ind w:firstLineChars="196" w:firstLine="627"/>
        <w:rPr>
          <w:rFonts w:ascii="仿宋_GB2312" w:eastAsia="仿宋_GB2312" w:cs="Times New Roman"/>
          <w:sz w:val="32"/>
          <w:szCs w:val="32"/>
        </w:rPr>
      </w:pPr>
      <w:r w:rsidRPr="00741DA8">
        <w:rPr>
          <w:rFonts w:ascii="仿宋_GB2312" w:eastAsia="仿宋_GB2312" w:hAnsi="宋体" w:cs="仿宋_GB2312" w:hint="eastAsia"/>
          <w:sz w:val="32"/>
          <w:szCs w:val="32"/>
        </w:rPr>
        <w:t>业务管理归口财务部、资产经营公司。</w:t>
      </w:r>
    </w:p>
    <w:p w:rsidR="00995D19" w:rsidRPr="00741DA8" w:rsidRDefault="00995D19" w:rsidP="00A168DB">
      <w:pPr>
        <w:pStyle w:val="12"/>
        <w:spacing w:line="560" w:lineRule="exact"/>
        <w:ind w:firstLineChars="196" w:firstLine="627"/>
        <w:rPr>
          <w:rFonts w:ascii="仿宋_GB2312" w:eastAsia="仿宋_GB2312" w:cs="Times New Roman"/>
          <w:sz w:val="32"/>
          <w:szCs w:val="32"/>
        </w:rPr>
      </w:pPr>
      <w:r w:rsidRPr="00741DA8">
        <w:rPr>
          <w:rFonts w:ascii="仿宋_GB2312" w:eastAsia="仿宋_GB2312" w:hAnsi="宋体" w:cs="仿宋_GB2312" w:hint="eastAsia"/>
          <w:sz w:val="32"/>
          <w:szCs w:val="32"/>
        </w:rPr>
        <w:t>根据学校机构设计特点和收支业务管理要求，优化设计流程、制定关键控制措施。具体如下：</w:t>
      </w:r>
    </w:p>
    <w:p w:rsidR="00995D19" w:rsidRPr="00741DA8" w:rsidRDefault="00995D19" w:rsidP="00A168DB">
      <w:pPr>
        <w:pStyle w:val="12"/>
        <w:spacing w:line="560" w:lineRule="exact"/>
        <w:ind w:firstLineChars="196" w:firstLine="627"/>
        <w:rPr>
          <w:rFonts w:ascii="仿宋_GB2312" w:eastAsia="仿宋_GB2312" w:cs="Times New Roman"/>
          <w:sz w:val="32"/>
          <w:szCs w:val="32"/>
        </w:rPr>
      </w:pPr>
      <w:r w:rsidRPr="00741DA8">
        <w:rPr>
          <w:rFonts w:ascii="仿宋_GB2312" w:eastAsia="仿宋_GB2312" w:hAnsi="宋体" w:cs="仿宋_GB2312" w:hint="eastAsia"/>
          <w:sz w:val="32"/>
          <w:szCs w:val="32"/>
        </w:rPr>
        <w:t>（</w:t>
      </w:r>
      <w:r w:rsidRPr="00741DA8">
        <w:rPr>
          <w:rFonts w:ascii="仿宋_GB2312" w:eastAsia="仿宋_GB2312" w:hAnsi="宋体" w:cs="仿宋_GB2312"/>
          <w:sz w:val="32"/>
          <w:szCs w:val="32"/>
        </w:rPr>
        <w:t>1</w:t>
      </w:r>
      <w:r w:rsidRPr="00741DA8">
        <w:rPr>
          <w:rFonts w:ascii="仿宋_GB2312" w:eastAsia="仿宋_GB2312" w:hAnsi="宋体" w:cs="仿宋_GB2312" w:hint="eastAsia"/>
          <w:sz w:val="32"/>
          <w:szCs w:val="32"/>
        </w:rPr>
        <w:t>）货币资金管理。主要优化设计“资金流入”、“资金流出”的基本业务流程，编制具体流程图。根据学校货币资金收支管理基本业务流程、结合《内控规范》相关规定，主要应对票据管理、印章管理、货币资金核查、货币资金岗位、货币资金支付、库存现金管理及银行账户管理等业务活动进行风险设别，制定关键控制措施、相关制度，以实施控制。</w:t>
      </w:r>
    </w:p>
    <w:p w:rsidR="00995D19" w:rsidRPr="00741DA8" w:rsidRDefault="00995D19" w:rsidP="00A168DB">
      <w:pPr>
        <w:pStyle w:val="12"/>
        <w:spacing w:line="560" w:lineRule="exact"/>
        <w:ind w:firstLineChars="196" w:firstLine="627"/>
        <w:rPr>
          <w:rFonts w:ascii="仿宋_GB2312" w:eastAsia="仿宋_GB2312" w:cs="Times New Roman"/>
          <w:sz w:val="32"/>
          <w:szCs w:val="32"/>
        </w:rPr>
      </w:pPr>
      <w:r w:rsidRPr="00741DA8">
        <w:rPr>
          <w:rFonts w:ascii="仿宋_GB2312" w:eastAsia="仿宋_GB2312" w:hAnsi="宋体" w:cs="仿宋_GB2312" w:hint="eastAsia"/>
          <w:sz w:val="32"/>
          <w:szCs w:val="32"/>
        </w:rPr>
        <w:t>（</w:t>
      </w:r>
      <w:r w:rsidRPr="00741DA8">
        <w:rPr>
          <w:rFonts w:ascii="仿宋_GB2312" w:eastAsia="仿宋_GB2312" w:hAnsi="宋体" w:cs="仿宋_GB2312"/>
          <w:sz w:val="32"/>
          <w:szCs w:val="32"/>
        </w:rPr>
        <w:t>2</w:t>
      </w:r>
      <w:r w:rsidRPr="00741DA8">
        <w:rPr>
          <w:rFonts w:ascii="仿宋_GB2312" w:eastAsia="仿宋_GB2312" w:hAnsi="宋体" w:cs="仿宋_GB2312" w:hint="eastAsia"/>
          <w:sz w:val="32"/>
          <w:szCs w:val="32"/>
        </w:rPr>
        <w:t>）固定资产管理。主要优化设计“固定资产取得与配置”、“固定资产的使用与维护”、“固定资产的报废与处置”的基本业务流程，编制具体流程图。根据学校固定资产管理基本业务流程、结合《内控规范》相关规定，主要应对固定资产管理组织、固定资产取得与配置、固定资产使用与维护、固定资产报废与处置等业务活动进行风险设别，制定关键控制措施、相关制度，以实施控制。</w:t>
      </w:r>
    </w:p>
    <w:p w:rsidR="00995D19" w:rsidRPr="00741DA8" w:rsidRDefault="00995D19" w:rsidP="00A168DB">
      <w:pPr>
        <w:pStyle w:val="12"/>
        <w:spacing w:line="560" w:lineRule="exact"/>
        <w:ind w:firstLineChars="196" w:firstLine="627"/>
        <w:rPr>
          <w:rFonts w:ascii="仿宋_GB2312" w:eastAsia="仿宋_GB2312" w:cs="Times New Roman"/>
          <w:sz w:val="32"/>
          <w:szCs w:val="32"/>
        </w:rPr>
      </w:pPr>
      <w:r w:rsidRPr="00741DA8">
        <w:rPr>
          <w:rFonts w:ascii="仿宋_GB2312" w:eastAsia="仿宋_GB2312" w:hAnsi="宋体" w:cs="仿宋_GB2312" w:hint="eastAsia"/>
          <w:sz w:val="32"/>
          <w:szCs w:val="32"/>
        </w:rPr>
        <w:t>（</w:t>
      </w:r>
      <w:r w:rsidRPr="00741DA8">
        <w:rPr>
          <w:rFonts w:ascii="仿宋_GB2312" w:eastAsia="仿宋_GB2312" w:hAnsi="宋体" w:cs="仿宋_GB2312"/>
          <w:sz w:val="32"/>
          <w:szCs w:val="32"/>
        </w:rPr>
        <w:t>3</w:t>
      </w:r>
      <w:r w:rsidRPr="00741DA8">
        <w:rPr>
          <w:rFonts w:ascii="仿宋_GB2312" w:eastAsia="仿宋_GB2312" w:hAnsi="宋体" w:cs="仿宋_GB2312" w:hint="eastAsia"/>
          <w:sz w:val="32"/>
          <w:szCs w:val="32"/>
        </w:rPr>
        <w:t>）无形资产管理。主要优化设计“无形资产取得”、“无形资产使用保全”、“无形资产处置”的基本业务流程，编制具体流程图。根据学校投资业务管理基本业务流程、结合《内控规范》相关规定，主要应对无形资产取得、无形资产使用保全、无形资产处置等业务活动进行风险设别，制定关键控制措施、相关制度，以实施控制。</w:t>
      </w:r>
    </w:p>
    <w:p w:rsidR="00995D19" w:rsidRPr="00741DA8" w:rsidRDefault="00995D19" w:rsidP="00A168DB">
      <w:pPr>
        <w:pStyle w:val="12"/>
        <w:spacing w:line="560" w:lineRule="exact"/>
        <w:ind w:firstLineChars="196" w:firstLine="627"/>
        <w:rPr>
          <w:rFonts w:ascii="仿宋_GB2312" w:eastAsia="仿宋_GB2312" w:cs="Times New Roman"/>
          <w:sz w:val="32"/>
          <w:szCs w:val="32"/>
        </w:rPr>
      </w:pPr>
      <w:r w:rsidRPr="00741DA8">
        <w:rPr>
          <w:rFonts w:ascii="仿宋_GB2312" w:eastAsia="仿宋_GB2312" w:hAnsi="宋体" w:cs="仿宋_GB2312" w:hint="eastAsia"/>
          <w:sz w:val="32"/>
          <w:szCs w:val="32"/>
        </w:rPr>
        <w:t>（</w:t>
      </w:r>
      <w:r w:rsidRPr="00741DA8">
        <w:rPr>
          <w:rFonts w:ascii="仿宋_GB2312" w:eastAsia="仿宋_GB2312" w:hAnsi="宋体" w:cs="仿宋_GB2312"/>
          <w:sz w:val="32"/>
          <w:szCs w:val="32"/>
        </w:rPr>
        <w:t>4</w:t>
      </w:r>
      <w:r w:rsidRPr="00741DA8">
        <w:rPr>
          <w:rFonts w:ascii="仿宋_GB2312" w:eastAsia="仿宋_GB2312" w:hAnsi="宋体" w:cs="仿宋_GB2312" w:hint="eastAsia"/>
          <w:sz w:val="32"/>
          <w:szCs w:val="32"/>
        </w:rPr>
        <w:t>）对外投资管理。主要优化设计“投资决策”、“投资实施”、“投资评价”的基本业务流程，编制具体流程图。根据学校投资业务管理基本业务流程、结合《内控规范》相关规定，主要应对投资岗位、投资决策、投资实施和投资评价等业务活动进行风险设别，制定关键控制措施、相关制度，以实施控制。</w:t>
      </w:r>
    </w:p>
    <w:p w:rsidR="00995D19" w:rsidRPr="00741DA8" w:rsidRDefault="00995D19" w:rsidP="00A168DB">
      <w:pPr>
        <w:pStyle w:val="12"/>
        <w:spacing w:line="560" w:lineRule="exact"/>
        <w:ind w:firstLineChars="196" w:firstLine="627"/>
        <w:rPr>
          <w:rFonts w:ascii="仿宋_GB2312" w:eastAsia="仿宋_GB2312" w:cs="Times New Roman"/>
          <w:sz w:val="32"/>
          <w:szCs w:val="32"/>
        </w:rPr>
      </w:pPr>
      <w:r w:rsidRPr="00741DA8">
        <w:rPr>
          <w:rFonts w:ascii="仿宋_GB2312" w:eastAsia="仿宋_GB2312" w:hAnsi="宋体" w:cs="仿宋_GB2312"/>
          <w:sz w:val="32"/>
          <w:szCs w:val="32"/>
        </w:rPr>
        <w:t>3</w:t>
      </w:r>
      <w:r w:rsidRPr="00741DA8">
        <w:rPr>
          <w:rFonts w:ascii="仿宋_GB2312" w:eastAsia="仿宋_GB2312" w:hAnsi="宋体" w:cs="仿宋_GB2312" w:hint="eastAsia"/>
          <w:sz w:val="32"/>
          <w:szCs w:val="32"/>
        </w:rPr>
        <w:t>、债务业务管理流程设计与风险控制实施</w:t>
      </w:r>
    </w:p>
    <w:p w:rsidR="00995D19" w:rsidRPr="00741DA8" w:rsidRDefault="00995D19" w:rsidP="00A168DB">
      <w:pPr>
        <w:pStyle w:val="12"/>
        <w:spacing w:line="560" w:lineRule="exact"/>
        <w:ind w:firstLineChars="196" w:firstLine="627"/>
        <w:rPr>
          <w:rFonts w:ascii="仿宋_GB2312" w:eastAsia="仿宋_GB2312" w:cs="Times New Roman"/>
          <w:sz w:val="32"/>
          <w:szCs w:val="32"/>
        </w:rPr>
      </w:pPr>
      <w:r w:rsidRPr="00741DA8">
        <w:rPr>
          <w:rFonts w:ascii="仿宋_GB2312" w:eastAsia="仿宋_GB2312" w:hAnsi="宋体" w:cs="仿宋_GB2312" w:hint="eastAsia"/>
          <w:sz w:val="32"/>
          <w:szCs w:val="32"/>
        </w:rPr>
        <w:t>业务管理归口财务部。</w:t>
      </w:r>
    </w:p>
    <w:p w:rsidR="00995D19" w:rsidRPr="00741DA8" w:rsidRDefault="00995D19" w:rsidP="00A168DB">
      <w:pPr>
        <w:pStyle w:val="12"/>
        <w:spacing w:line="560" w:lineRule="exact"/>
        <w:ind w:firstLineChars="196" w:firstLine="627"/>
        <w:rPr>
          <w:rFonts w:ascii="仿宋_GB2312" w:eastAsia="仿宋_GB2312" w:cs="Times New Roman"/>
          <w:sz w:val="32"/>
          <w:szCs w:val="32"/>
        </w:rPr>
      </w:pPr>
      <w:r w:rsidRPr="00741DA8">
        <w:rPr>
          <w:rFonts w:ascii="仿宋_GB2312" w:eastAsia="仿宋_GB2312" w:hAnsi="宋体" w:cs="仿宋_GB2312" w:hint="eastAsia"/>
          <w:sz w:val="32"/>
          <w:szCs w:val="32"/>
        </w:rPr>
        <w:t>根据学校债务业务管理要求，优化设计“债务形成”（筹资方案编制）、“债务使用与偿还”、“债务清理与监督”的基本业务流程，编制具体流程图。根据学校债务管理基本业务流程、结合《内控规范》相关规定，主要应对债务形成（筹资方案编制等）、债务使用与偿还、债务清理等业务活动进行风险设别，制定关键控制措施、相关制度，以实施控制。</w:t>
      </w:r>
    </w:p>
    <w:p w:rsidR="00995D19" w:rsidRPr="00741DA8" w:rsidRDefault="00995D19" w:rsidP="00A168DB">
      <w:pPr>
        <w:pStyle w:val="12"/>
        <w:spacing w:line="560" w:lineRule="exact"/>
        <w:ind w:firstLineChars="196" w:firstLine="627"/>
        <w:rPr>
          <w:rFonts w:ascii="仿宋_GB2312" w:eastAsia="仿宋_GB2312" w:cs="Times New Roman"/>
          <w:sz w:val="32"/>
          <w:szCs w:val="32"/>
        </w:rPr>
      </w:pPr>
      <w:r w:rsidRPr="00741DA8">
        <w:rPr>
          <w:rFonts w:ascii="仿宋_GB2312" w:eastAsia="仿宋_GB2312" w:hAnsi="宋体" w:cs="仿宋_GB2312"/>
          <w:sz w:val="32"/>
          <w:szCs w:val="32"/>
        </w:rPr>
        <w:t>4</w:t>
      </w:r>
      <w:r w:rsidRPr="00741DA8">
        <w:rPr>
          <w:rFonts w:ascii="仿宋_GB2312" w:eastAsia="仿宋_GB2312" w:hAnsi="宋体" w:cs="仿宋_GB2312" w:hint="eastAsia"/>
          <w:sz w:val="32"/>
          <w:szCs w:val="32"/>
        </w:rPr>
        <w:t>、收入业务管理流程设计与风险控制实施</w:t>
      </w:r>
    </w:p>
    <w:p w:rsidR="00995D19" w:rsidRPr="00741DA8" w:rsidRDefault="00995D19" w:rsidP="00A168DB">
      <w:pPr>
        <w:pStyle w:val="12"/>
        <w:spacing w:line="560" w:lineRule="exact"/>
        <w:ind w:firstLineChars="196" w:firstLine="627"/>
        <w:rPr>
          <w:rFonts w:ascii="仿宋_GB2312" w:eastAsia="仿宋_GB2312" w:cs="Times New Roman"/>
          <w:sz w:val="32"/>
          <w:szCs w:val="32"/>
        </w:rPr>
      </w:pPr>
      <w:r w:rsidRPr="00741DA8">
        <w:rPr>
          <w:rFonts w:ascii="仿宋_GB2312" w:eastAsia="仿宋_GB2312" w:hAnsi="宋体" w:cs="仿宋_GB2312" w:hint="eastAsia"/>
          <w:sz w:val="32"/>
          <w:szCs w:val="32"/>
        </w:rPr>
        <w:t>业务管理归口财务部。</w:t>
      </w:r>
    </w:p>
    <w:p w:rsidR="00995D19" w:rsidRPr="00741DA8" w:rsidRDefault="00995D19" w:rsidP="00A168DB">
      <w:pPr>
        <w:pStyle w:val="12"/>
        <w:spacing w:line="560" w:lineRule="exact"/>
        <w:ind w:firstLineChars="196" w:firstLine="627"/>
        <w:rPr>
          <w:rFonts w:ascii="仿宋_GB2312" w:eastAsia="仿宋_GB2312" w:cs="Times New Roman"/>
          <w:sz w:val="32"/>
          <w:szCs w:val="32"/>
        </w:rPr>
      </w:pPr>
      <w:r w:rsidRPr="00741DA8">
        <w:rPr>
          <w:rFonts w:ascii="仿宋_GB2312" w:eastAsia="仿宋_GB2312" w:hAnsi="宋体" w:cs="仿宋_GB2312" w:hint="eastAsia"/>
          <w:sz w:val="32"/>
          <w:szCs w:val="32"/>
        </w:rPr>
        <w:t>根据学校机构设计特点和收入业务管理要求，优化设计“收入计划”、“收入执行”、“票据管理”的基本业务流程，编制具体流程图。根据学校收入管理基本业务流程、结合《内控规范》相关规定，主要应对收入、票据等业务活动进行风险设别，制定关键控制措施、相关制度，以实施控制。</w:t>
      </w:r>
    </w:p>
    <w:p w:rsidR="00995D19" w:rsidRPr="00741DA8" w:rsidRDefault="00995D19" w:rsidP="00741DA8">
      <w:pPr>
        <w:pStyle w:val="12"/>
        <w:numPr>
          <w:ilvl w:val="0"/>
          <w:numId w:val="38"/>
        </w:numPr>
        <w:spacing w:line="560" w:lineRule="exact"/>
        <w:rPr>
          <w:rFonts w:ascii="仿宋_GB2312" w:eastAsia="仿宋_GB2312" w:cs="Times New Roman"/>
          <w:sz w:val="32"/>
          <w:szCs w:val="32"/>
        </w:rPr>
      </w:pPr>
      <w:r w:rsidRPr="00741DA8">
        <w:rPr>
          <w:rFonts w:ascii="仿宋_GB2312" w:eastAsia="仿宋_GB2312" w:hAnsi="宋体" w:cs="仿宋_GB2312" w:hint="eastAsia"/>
          <w:sz w:val="32"/>
          <w:szCs w:val="32"/>
        </w:rPr>
        <w:t>支出业务管理流程设计与风险控制实施</w:t>
      </w:r>
    </w:p>
    <w:p w:rsidR="00995D19" w:rsidRPr="00741DA8" w:rsidRDefault="00995D19" w:rsidP="00741DA8">
      <w:pPr>
        <w:pStyle w:val="12"/>
        <w:spacing w:line="560" w:lineRule="exact"/>
        <w:ind w:left="630"/>
        <w:rPr>
          <w:rFonts w:ascii="仿宋_GB2312" w:eastAsia="仿宋_GB2312" w:cs="Times New Roman"/>
          <w:sz w:val="32"/>
          <w:szCs w:val="32"/>
        </w:rPr>
      </w:pPr>
      <w:r w:rsidRPr="00741DA8">
        <w:rPr>
          <w:rFonts w:ascii="仿宋_GB2312" w:eastAsia="仿宋_GB2312" w:hAnsi="宋体" w:cs="仿宋_GB2312" w:hint="eastAsia"/>
          <w:sz w:val="32"/>
          <w:szCs w:val="32"/>
        </w:rPr>
        <w:t>业务管理归口财务部。</w:t>
      </w:r>
    </w:p>
    <w:p w:rsidR="00995D19" w:rsidRPr="00741DA8" w:rsidRDefault="00995D19" w:rsidP="00A168DB">
      <w:pPr>
        <w:pStyle w:val="12"/>
        <w:spacing w:line="560" w:lineRule="exact"/>
        <w:ind w:firstLineChars="196" w:firstLine="627"/>
        <w:rPr>
          <w:rFonts w:ascii="仿宋_GB2312" w:eastAsia="仿宋_GB2312" w:cs="Times New Roman"/>
          <w:sz w:val="32"/>
          <w:szCs w:val="32"/>
        </w:rPr>
      </w:pPr>
      <w:r w:rsidRPr="00741DA8">
        <w:rPr>
          <w:rFonts w:ascii="仿宋_GB2312" w:eastAsia="仿宋_GB2312" w:hAnsi="宋体" w:cs="仿宋_GB2312" w:hint="eastAsia"/>
          <w:sz w:val="32"/>
          <w:szCs w:val="32"/>
        </w:rPr>
        <w:t>根据学校机构设计特点和支出业务管理要求，优化设计“支出审批”、“支出审核”、“资金支付”、“核算与归档”的基本业务流程，编制具体流程图。根据学校支出管理基本业务流程、结合《内控规范》相关规定，主要应对支出审批、支出审核、资金支付、核算与归档等业务活动进行风险设别，制定关键控制措施、相关制度，以实施控制。</w:t>
      </w:r>
    </w:p>
    <w:p w:rsidR="00995D19" w:rsidRPr="00741DA8" w:rsidRDefault="00995D19" w:rsidP="00A168DB">
      <w:pPr>
        <w:pStyle w:val="12"/>
        <w:spacing w:line="560" w:lineRule="exact"/>
        <w:ind w:firstLineChars="196" w:firstLine="627"/>
        <w:rPr>
          <w:rFonts w:ascii="仿宋_GB2312" w:eastAsia="仿宋_GB2312" w:cs="Times New Roman"/>
          <w:sz w:val="32"/>
          <w:szCs w:val="32"/>
        </w:rPr>
      </w:pPr>
      <w:r w:rsidRPr="00741DA8">
        <w:rPr>
          <w:rFonts w:ascii="仿宋_GB2312" w:eastAsia="仿宋_GB2312" w:hAnsi="宋体" w:cs="仿宋_GB2312"/>
          <w:sz w:val="32"/>
          <w:szCs w:val="32"/>
        </w:rPr>
        <w:t>6</w:t>
      </w:r>
      <w:r w:rsidRPr="00741DA8">
        <w:rPr>
          <w:rFonts w:ascii="仿宋_GB2312" w:eastAsia="仿宋_GB2312" w:hAnsi="宋体" w:cs="仿宋_GB2312" w:hint="eastAsia"/>
          <w:sz w:val="32"/>
          <w:szCs w:val="32"/>
        </w:rPr>
        <w:t>、</w:t>
      </w:r>
      <w:r w:rsidRPr="00741DA8">
        <w:rPr>
          <w:rFonts w:ascii="仿宋_GB2312" w:eastAsia="仿宋_GB2312" w:cs="Times New Roman"/>
          <w:sz w:val="32"/>
          <w:szCs w:val="32"/>
        </w:rPr>
        <w:tab/>
      </w:r>
      <w:r w:rsidRPr="00741DA8">
        <w:rPr>
          <w:rFonts w:ascii="仿宋_GB2312" w:eastAsia="仿宋_GB2312" w:hAnsi="宋体" w:cs="仿宋_GB2312" w:hint="eastAsia"/>
          <w:sz w:val="32"/>
          <w:szCs w:val="32"/>
        </w:rPr>
        <w:t>合同业务管理流程设计与风险控制实施</w:t>
      </w:r>
    </w:p>
    <w:p w:rsidR="00995D19" w:rsidRPr="00741DA8" w:rsidRDefault="00995D19" w:rsidP="00A168DB">
      <w:pPr>
        <w:pStyle w:val="12"/>
        <w:spacing w:line="560" w:lineRule="exact"/>
        <w:ind w:firstLineChars="196" w:firstLine="627"/>
        <w:rPr>
          <w:rFonts w:ascii="仿宋_GB2312" w:eastAsia="仿宋_GB2312" w:cs="Times New Roman"/>
          <w:sz w:val="32"/>
          <w:szCs w:val="32"/>
        </w:rPr>
      </w:pPr>
      <w:r w:rsidRPr="00741DA8">
        <w:rPr>
          <w:rFonts w:ascii="仿宋_GB2312" w:eastAsia="仿宋_GB2312" w:hAnsi="宋体" w:cs="仿宋_GB2312" w:hint="eastAsia"/>
          <w:sz w:val="32"/>
          <w:szCs w:val="32"/>
        </w:rPr>
        <w:t>业务管理分类归口校务部、科研院、财务部、。</w:t>
      </w:r>
    </w:p>
    <w:p w:rsidR="00995D19" w:rsidRPr="00741DA8" w:rsidRDefault="00995D19" w:rsidP="00A168DB">
      <w:pPr>
        <w:pStyle w:val="12"/>
        <w:spacing w:line="560" w:lineRule="exact"/>
        <w:ind w:firstLineChars="196" w:firstLine="627"/>
        <w:rPr>
          <w:rFonts w:ascii="仿宋_GB2312" w:eastAsia="仿宋_GB2312" w:cs="Times New Roman"/>
          <w:sz w:val="32"/>
          <w:szCs w:val="32"/>
        </w:rPr>
      </w:pPr>
      <w:r w:rsidRPr="00741DA8">
        <w:rPr>
          <w:rFonts w:ascii="仿宋_GB2312" w:eastAsia="仿宋_GB2312" w:hAnsi="宋体" w:cs="仿宋_GB2312" w:hint="eastAsia"/>
          <w:sz w:val="32"/>
          <w:szCs w:val="32"/>
        </w:rPr>
        <w:t>根据学校机构设计特点和采购业务管理要求，优化设计“合同订立”、“合同履行”的基本业务流程，编制具体流程图。根据学校采购管理基本业务流程、结合《内控规范》相关规定，主要应对合同管理组织、合同订立环节、合同履行环节、合同归档评估等业务活动进行风险设别，制定关键控制措施、相关制度，以实施控制。</w:t>
      </w:r>
    </w:p>
    <w:p w:rsidR="00995D19" w:rsidRPr="00741DA8" w:rsidRDefault="00995D19" w:rsidP="00741DA8">
      <w:pPr>
        <w:pStyle w:val="12"/>
        <w:numPr>
          <w:ilvl w:val="0"/>
          <w:numId w:val="39"/>
        </w:numPr>
        <w:spacing w:line="560" w:lineRule="exact"/>
        <w:jc w:val="left"/>
        <w:rPr>
          <w:rFonts w:ascii="仿宋_GB2312" w:eastAsia="仿宋_GB2312" w:cs="Times New Roman"/>
          <w:sz w:val="32"/>
          <w:szCs w:val="32"/>
        </w:rPr>
      </w:pPr>
      <w:r w:rsidRPr="00741DA8">
        <w:rPr>
          <w:rFonts w:ascii="仿宋_GB2312" w:eastAsia="仿宋_GB2312" w:hAnsi="宋体" w:cs="仿宋_GB2312" w:hint="eastAsia"/>
          <w:sz w:val="32"/>
          <w:szCs w:val="32"/>
        </w:rPr>
        <w:t>采购业务管理流程设计与风险控制措施制定</w:t>
      </w:r>
    </w:p>
    <w:p w:rsidR="00995D19" w:rsidRPr="00741DA8" w:rsidRDefault="00995D19" w:rsidP="00741DA8">
      <w:pPr>
        <w:pStyle w:val="12"/>
        <w:spacing w:line="560" w:lineRule="exact"/>
        <w:ind w:left="630"/>
        <w:rPr>
          <w:rFonts w:ascii="仿宋_GB2312" w:eastAsia="仿宋_GB2312" w:cs="Times New Roman"/>
          <w:sz w:val="32"/>
          <w:szCs w:val="32"/>
        </w:rPr>
      </w:pPr>
      <w:r w:rsidRPr="00741DA8">
        <w:rPr>
          <w:rFonts w:ascii="仿宋_GB2312" w:eastAsia="仿宋_GB2312" w:hAnsi="宋体" w:cs="仿宋_GB2312" w:hint="eastAsia"/>
          <w:sz w:val="32"/>
          <w:szCs w:val="32"/>
        </w:rPr>
        <w:t>业务管理归口财务部。</w:t>
      </w:r>
    </w:p>
    <w:p w:rsidR="00995D19" w:rsidRPr="00741DA8" w:rsidRDefault="00995D19" w:rsidP="00A168DB">
      <w:pPr>
        <w:pStyle w:val="12"/>
        <w:spacing w:line="560" w:lineRule="exact"/>
        <w:ind w:firstLineChars="196" w:firstLine="627"/>
        <w:rPr>
          <w:rFonts w:ascii="仿宋_GB2312" w:eastAsia="仿宋_GB2312" w:cs="Times New Roman"/>
          <w:sz w:val="32"/>
          <w:szCs w:val="32"/>
        </w:rPr>
      </w:pPr>
      <w:r w:rsidRPr="00741DA8">
        <w:rPr>
          <w:rFonts w:ascii="仿宋_GB2312" w:eastAsia="仿宋_GB2312" w:hAnsi="宋体" w:cs="仿宋_GB2312" w:hint="eastAsia"/>
          <w:sz w:val="32"/>
          <w:szCs w:val="32"/>
        </w:rPr>
        <w:t>根据学校机构设计特点和采购业务管理要求，优化设计“采购计划”、“采购实施”、“采购监督”的基本业务流程，编制具体流程图。根据学校采购管理基本业务流程、结合《内控规范》相关规定，主要应对采购组织、采购预算、采购活动、采购招标、采购合同、采购验收、采购资金、采购信息及采购监督等业务活动进行风险设别，制定关键控制措施、相关制度，以实施控制。</w:t>
      </w:r>
    </w:p>
    <w:p w:rsidR="00995D19" w:rsidRPr="00741DA8" w:rsidRDefault="00995D19" w:rsidP="00741DA8">
      <w:pPr>
        <w:pStyle w:val="12"/>
        <w:numPr>
          <w:ilvl w:val="0"/>
          <w:numId w:val="39"/>
        </w:numPr>
        <w:spacing w:line="560" w:lineRule="exact"/>
        <w:jc w:val="left"/>
        <w:rPr>
          <w:rFonts w:ascii="仿宋_GB2312" w:eastAsia="仿宋_GB2312" w:cs="Times New Roman"/>
          <w:sz w:val="32"/>
          <w:szCs w:val="32"/>
        </w:rPr>
      </w:pPr>
      <w:r w:rsidRPr="00741DA8">
        <w:rPr>
          <w:rFonts w:ascii="仿宋_GB2312" w:eastAsia="仿宋_GB2312" w:hAnsi="宋体" w:cs="仿宋_GB2312" w:hint="eastAsia"/>
          <w:sz w:val="32"/>
          <w:szCs w:val="32"/>
        </w:rPr>
        <w:t>工程项目流程设计与风险控制措施制定</w:t>
      </w:r>
    </w:p>
    <w:p w:rsidR="00995D19" w:rsidRPr="00741DA8" w:rsidRDefault="00995D19" w:rsidP="00A168DB">
      <w:pPr>
        <w:pStyle w:val="12"/>
        <w:spacing w:line="560" w:lineRule="exact"/>
        <w:ind w:firstLineChars="200" w:firstLine="640"/>
        <w:rPr>
          <w:rFonts w:ascii="仿宋_GB2312" w:eastAsia="仿宋_GB2312" w:cs="Times New Roman"/>
          <w:sz w:val="32"/>
          <w:szCs w:val="32"/>
        </w:rPr>
      </w:pPr>
      <w:r w:rsidRPr="00741DA8">
        <w:rPr>
          <w:rFonts w:ascii="仿宋_GB2312" w:eastAsia="仿宋_GB2312" w:hAnsi="宋体" w:cs="仿宋_GB2312" w:hint="eastAsia"/>
          <w:sz w:val="32"/>
          <w:szCs w:val="32"/>
        </w:rPr>
        <w:t>业务管理归口总务部。</w:t>
      </w:r>
    </w:p>
    <w:p w:rsidR="00995D19" w:rsidRPr="00741DA8" w:rsidRDefault="00995D19" w:rsidP="00A168DB">
      <w:pPr>
        <w:pStyle w:val="12"/>
        <w:spacing w:line="560" w:lineRule="exact"/>
        <w:ind w:firstLineChars="196" w:firstLine="627"/>
        <w:rPr>
          <w:rFonts w:ascii="仿宋_GB2312" w:eastAsia="仿宋_GB2312" w:cs="Times New Roman"/>
          <w:sz w:val="32"/>
          <w:szCs w:val="32"/>
        </w:rPr>
      </w:pPr>
      <w:r w:rsidRPr="00741DA8">
        <w:rPr>
          <w:rFonts w:ascii="仿宋_GB2312" w:eastAsia="仿宋_GB2312" w:hAnsi="宋体" w:cs="仿宋_GB2312" w:hint="eastAsia"/>
          <w:sz w:val="32"/>
          <w:szCs w:val="32"/>
        </w:rPr>
        <w:t>根据学校机构设计特点和采购业务管理要求，优化设计“项目立项”、“项目设计”、“项目招标”“项目实施”、“项目竣工”的基本业务流程，编制具体流程图。根据学校建设项目管理基本业务流程、结合《内控规范》相关规定，主要应对项目组织、项目立项、项目设计、项目招标、项目实施、项目竣工等业务活动进行风险设别，制定关键控制措施、相关制度，以实施控制。</w:t>
      </w:r>
    </w:p>
    <w:p w:rsidR="00995D19" w:rsidRPr="00741DA8" w:rsidRDefault="00995D19" w:rsidP="00A168DB">
      <w:pPr>
        <w:pStyle w:val="12"/>
        <w:spacing w:line="560" w:lineRule="exact"/>
        <w:ind w:firstLineChars="196" w:firstLine="627"/>
        <w:rPr>
          <w:rFonts w:ascii="仿宋_GB2312" w:eastAsia="仿宋_GB2312" w:cs="Times New Roman"/>
          <w:sz w:val="32"/>
          <w:szCs w:val="32"/>
        </w:rPr>
      </w:pPr>
      <w:r w:rsidRPr="00741DA8">
        <w:rPr>
          <w:rFonts w:ascii="仿宋_GB2312" w:eastAsia="仿宋_GB2312" w:hAnsi="宋体" w:cs="仿宋_GB2312"/>
          <w:sz w:val="32"/>
          <w:szCs w:val="32"/>
        </w:rPr>
        <w:t>9</w:t>
      </w:r>
      <w:r w:rsidRPr="00741DA8">
        <w:rPr>
          <w:rFonts w:ascii="仿宋_GB2312" w:eastAsia="仿宋_GB2312" w:hAnsi="宋体" w:cs="仿宋_GB2312" w:hint="eastAsia"/>
          <w:sz w:val="32"/>
          <w:szCs w:val="32"/>
        </w:rPr>
        <w:t>、科研项目管理流程设计与风险控制实施</w:t>
      </w:r>
    </w:p>
    <w:p w:rsidR="00995D19" w:rsidRPr="00741DA8" w:rsidRDefault="00995D19" w:rsidP="00A168DB">
      <w:pPr>
        <w:pStyle w:val="12"/>
        <w:spacing w:line="560" w:lineRule="exact"/>
        <w:ind w:firstLineChars="196" w:firstLine="627"/>
        <w:rPr>
          <w:rFonts w:ascii="仿宋_GB2312" w:eastAsia="仿宋_GB2312" w:cs="Times New Roman"/>
          <w:sz w:val="32"/>
          <w:szCs w:val="32"/>
        </w:rPr>
      </w:pPr>
      <w:r w:rsidRPr="00741DA8">
        <w:rPr>
          <w:rFonts w:ascii="仿宋_GB2312" w:eastAsia="仿宋_GB2312" w:hAnsi="宋体" w:cs="仿宋_GB2312" w:hint="eastAsia"/>
          <w:sz w:val="32"/>
          <w:szCs w:val="32"/>
        </w:rPr>
        <w:t>业务管理归口科学技术研究院。</w:t>
      </w:r>
    </w:p>
    <w:p w:rsidR="00995D19" w:rsidRPr="00741DA8" w:rsidRDefault="00995D19" w:rsidP="00A168DB">
      <w:pPr>
        <w:pStyle w:val="12"/>
        <w:spacing w:line="560" w:lineRule="exact"/>
        <w:ind w:firstLineChars="196" w:firstLine="627"/>
        <w:rPr>
          <w:rFonts w:ascii="仿宋_GB2312" w:eastAsia="仿宋_GB2312" w:cs="Times New Roman"/>
          <w:sz w:val="32"/>
          <w:szCs w:val="32"/>
        </w:rPr>
      </w:pPr>
      <w:r w:rsidRPr="00741DA8">
        <w:rPr>
          <w:rFonts w:ascii="仿宋_GB2312" w:eastAsia="仿宋_GB2312" w:hAnsi="宋体" w:cs="仿宋_GB2312" w:hint="eastAsia"/>
          <w:sz w:val="32"/>
          <w:szCs w:val="32"/>
        </w:rPr>
        <w:t>根据学校机构设计特点和科研项目管理要求，应当全面梳理科研项目的申请、立项、执行、验收、结题结账、成果保护等关键环节可能存在的风险点，明确相关部门和岗位的职责权限，建立架构清晰、职责分明的科研项目管理流程，编制具体流程图。根据学校科研项目管理基本业务流程、结合《内控规范》相关规定，制定关键控制措施、相关制度，以实施控制。</w:t>
      </w:r>
    </w:p>
    <w:p w:rsidR="00995D19" w:rsidRPr="00741DA8" w:rsidRDefault="00995D19" w:rsidP="00A168DB">
      <w:pPr>
        <w:pStyle w:val="12"/>
        <w:spacing w:line="560" w:lineRule="exact"/>
        <w:ind w:firstLineChars="196" w:firstLine="627"/>
        <w:rPr>
          <w:rFonts w:ascii="仿宋_GB2312" w:eastAsia="仿宋_GB2312" w:cs="Times New Roman"/>
          <w:sz w:val="32"/>
          <w:szCs w:val="32"/>
        </w:rPr>
      </w:pPr>
      <w:r w:rsidRPr="00741DA8">
        <w:rPr>
          <w:rFonts w:ascii="仿宋_GB2312" w:eastAsia="仿宋_GB2312" w:hAnsi="宋体" w:cs="仿宋_GB2312"/>
          <w:sz w:val="32"/>
          <w:szCs w:val="32"/>
        </w:rPr>
        <w:t>10</w:t>
      </w:r>
      <w:r w:rsidRPr="00741DA8">
        <w:rPr>
          <w:rFonts w:ascii="仿宋_GB2312" w:eastAsia="仿宋_GB2312" w:hAnsi="宋体" w:cs="仿宋_GB2312" w:hint="eastAsia"/>
          <w:sz w:val="32"/>
          <w:szCs w:val="32"/>
        </w:rPr>
        <w:t>、财政专项项目管理流程设计与风险控制实施</w:t>
      </w:r>
    </w:p>
    <w:p w:rsidR="00995D19" w:rsidRPr="00741DA8" w:rsidRDefault="00995D19" w:rsidP="00A168DB">
      <w:pPr>
        <w:pStyle w:val="12"/>
        <w:spacing w:line="560" w:lineRule="exact"/>
        <w:ind w:firstLineChars="196" w:firstLine="627"/>
        <w:rPr>
          <w:rFonts w:ascii="仿宋_GB2312" w:eastAsia="仿宋_GB2312" w:cs="Times New Roman"/>
          <w:sz w:val="32"/>
          <w:szCs w:val="32"/>
        </w:rPr>
      </w:pPr>
      <w:r w:rsidRPr="00741DA8">
        <w:rPr>
          <w:rFonts w:ascii="仿宋_GB2312" w:eastAsia="仿宋_GB2312" w:hAnsi="宋体" w:cs="仿宋_GB2312" w:hint="eastAsia"/>
          <w:sz w:val="32"/>
          <w:szCs w:val="32"/>
        </w:rPr>
        <w:t>高校中央高校改善基本办学条件、中央高校教育教学改革专项、中央高校基本科研业务费、中央高校建设世界一流大学（学科）和特色发展引导专项等类别的项目业务管理归口按照《合肥工业大学预算拨款规定》执行；财政专项资金的管理和学校《改善基本办学条件项目库》管理业务归口为财务部。</w:t>
      </w:r>
    </w:p>
    <w:p w:rsidR="00995D19" w:rsidRPr="00741DA8" w:rsidRDefault="00995D19" w:rsidP="00A168DB">
      <w:pPr>
        <w:pStyle w:val="12"/>
        <w:spacing w:line="560" w:lineRule="exact"/>
        <w:ind w:firstLineChars="196" w:firstLine="627"/>
        <w:rPr>
          <w:rFonts w:ascii="仿宋_GB2312" w:eastAsia="仿宋_GB2312" w:cs="Times New Roman"/>
          <w:sz w:val="32"/>
          <w:szCs w:val="32"/>
        </w:rPr>
      </w:pPr>
      <w:r w:rsidRPr="00741DA8">
        <w:rPr>
          <w:rFonts w:ascii="仿宋_GB2312" w:eastAsia="仿宋_GB2312" w:hAnsi="宋体" w:cs="仿宋_GB2312" w:hint="eastAsia"/>
          <w:sz w:val="32"/>
          <w:szCs w:val="32"/>
        </w:rPr>
        <w:t>根据学校机构设计特点和财政专项项目管理要求，应当全面梳理财政专项项目的申请、立项、执行、绩效评价、检查验收等关键环节可能存在的风险点，明确相业务归口部门和岗位的职责权限，建立架构清晰、职责分明的财政专项项目管理流程，编制具体流程图。根据学校财政专项项目管理基本业务流程、结合《内控规范》相关规定，制定关键控制措施、相关制度，以实施控制。</w:t>
      </w:r>
    </w:p>
    <w:p w:rsidR="00995D19" w:rsidRPr="00741DA8" w:rsidRDefault="00995D19" w:rsidP="00A168DB">
      <w:pPr>
        <w:pStyle w:val="12"/>
        <w:spacing w:line="560" w:lineRule="exact"/>
        <w:ind w:firstLineChars="196" w:firstLine="630"/>
        <w:rPr>
          <w:rFonts w:ascii="仿宋_GB2312" w:eastAsia="仿宋_GB2312" w:cs="Times New Roman"/>
          <w:sz w:val="32"/>
          <w:szCs w:val="32"/>
        </w:rPr>
      </w:pPr>
      <w:r w:rsidRPr="00A037B9">
        <w:rPr>
          <w:rFonts w:ascii="仿宋_GB2312" w:eastAsia="仿宋_GB2312" w:hAnsi="宋体" w:cs="仿宋_GB2312" w:hint="eastAsia"/>
          <w:b/>
          <w:bCs/>
          <w:sz w:val="32"/>
          <w:szCs w:val="32"/>
        </w:rPr>
        <w:t>第十六条</w:t>
      </w:r>
      <w:r w:rsidRPr="00741DA8">
        <w:rPr>
          <w:rFonts w:ascii="仿宋_GB2312" w:eastAsia="仿宋_GB2312" w:hAnsi="宋体" w:cs="仿宋_GB2312"/>
          <w:sz w:val="32"/>
          <w:szCs w:val="32"/>
        </w:rPr>
        <w:t xml:space="preserve"> </w:t>
      </w:r>
      <w:r w:rsidRPr="00741DA8">
        <w:rPr>
          <w:rFonts w:ascii="仿宋_GB2312" w:eastAsia="仿宋_GB2312" w:hAnsi="宋体" w:cs="仿宋_GB2312" w:hint="eastAsia"/>
          <w:sz w:val="32"/>
          <w:szCs w:val="32"/>
        </w:rPr>
        <w:t>所属企业管理</w:t>
      </w:r>
    </w:p>
    <w:p w:rsidR="00995D19" w:rsidRPr="00741DA8" w:rsidRDefault="00995D19" w:rsidP="00A168DB">
      <w:pPr>
        <w:pStyle w:val="12"/>
        <w:spacing w:line="560" w:lineRule="exact"/>
        <w:ind w:firstLineChars="200" w:firstLine="640"/>
        <w:rPr>
          <w:rFonts w:ascii="仿宋_GB2312" w:eastAsia="仿宋_GB2312" w:cs="Times New Roman"/>
          <w:sz w:val="32"/>
          <w:szCs w:val="32"/>
        </w:rPr>
      </w:pPr>
      <w:r w:rsidRPr="00741DA8">
        <w:rPr>
          <w:rFonts w:ascii="仿宋_GB2312" w:eastAsia="仿宋_GB2312" w:hAnsi="宋体" w:cs="仿宋_GB2312" w:hint="eastAsia"/>
          <w:sz w:val="32"/>
          <w:szCs w:val="32"/>
        </w:rPr>
        <w:t>业务管理归口资产经营公司。</w:t>
      </w:r>
    </w:p>
    <w:p w:rsidR="00995D19" w:rsidRPr="00741DA8" w:rsidRDefault="00995D19" w:rsidP="00A168DB">
      <w:pPr>
        <w:pStyle w:val="12"/>
        <w:spacing w:line="560" w:lineRule="exact"/>
        <w:ind w:firstLineChars="200" w:firstLine="640"/>
        <w:rPr>
          <w:rFonts w:ascii="仿宋_GB2312" w:eastAsia="仿宋_GB2312" w:cs="Times New Roman"/>
          <w:sz w:val="32"/>
          <w:szCs w:val="32"/>
        </w:rPr>
      </w:pPr>
      <w:r w:rsidRPr="00741DA8">
        <w:rPr>
          <w:rFonts w:ascii="仿宋_GB2312" w:eastAsia="仿宋_GB2312" w:hAnsi="宋体" w:cs="仿宋_GB2312" w:hint="eastAsia"/>
          <w:sz w:val="32"/>
          <w:szCs w:val="32"/>
        </w:rPr>
        <w:t>学校应根据《内控规范》、《内部控制应用指南》及学校对所属企业管理的基本要求，主要应对所属企业负责人履职、薪酬管理，对所属企业的经营，投资的保值增值及内部控制是否健全有效等作为管理考核的重要内容，通过健全对所属企业管理体制、明确归口部门及职责，建立健全管理考核机制，通过向独资或控股所属企业推荐或任命符合任职条件的人选，制定管理目标等关键控制措施和相关制度，以实施控制。</w:t>
      </w:r>
    </w:p>
    <w:p w:rsidR="00995D19" w:rsidRPr="00741DA8" w:rsidRDefault="00995D19" w:rsidP="00A168DB">
      <w:pPr>
        <w:pStyle w:val="12"/>
        <w:spacing w:line="560" w:lineRule="exact"/>
        <w:ind w:firstLineChars="200" w:firstLine="640"/>
        <w:rPr>
          <w:rFonts w:ascii="仿宋_GB2312" w:eastAsia="仿宋_GB2312" w:cs="Times New Roman"/>
          <w:sz w:val="32"/>
          <w:szCs w:val="32"/>
        </w:rPr>
      </w:pPr>
      <w:r w:rsidRPr="00741DA8">
        <w:rPr>
          <w:rFonts w:ascii="仿宋_GB2312" w:eastAsia="仿宋_GB2312" w:hAnsi="宋体" w:cs="仿宋_GB2312" w:hint="eastAsia"/>
          <w:sz w:val="32"/>
          <w:szCs w:val="32"/>
        </w:rPr>
        <w:t>所属企业内部应根据《企业内部控制基本规范》、《企业内部控制应用指引》、《企业内部控制评价指引》等企业内部控制规范性文件的要求，在所属企业内部全面开展内部控制规范建设。</w:t>
      </w:r>
    </w:p>
    <w:p w:rsidR="00995D19" w:rsidRPr="00741DA8" w:rsidRDefault="00995D19" w:rsidP="00A168DB">
      <w:pPr>
        <w:pStyle w:val="12"/>
        <w:spacing w:line="560" w:lineRule="exact"/>
        <w:ind w:firstLineChars="196" w:firstLine="630"/>
        <w:rPr>
          <w:rFonts w:ascii="仿宋_GB2312" w:eastAsia="仿宋_GB2312" w:cs="Times New Roman"/>
          <w:sz w:val="32"/>
          <w:szCs w:val="32"/>
        </w:rPr>
      </w:pPr>
      <w:r w:rsidRPr="00A037B9">
        <w:rPr>
          <w:rFonts w:ascii="仿宋_GB2312" w:eastAsia="仿宋_GB2312" w:hAnsi="宋体" w:cs="仿宋_GB2312" w:hint="eastAsia"/>
          <w:b/>
          <w:bCs/>
          <w:sz w:val="32"/>
          <w:szCs w:val="32"/>
        </w:rPr>
        <w:t>第十七条</w:t>
      </w:r>
      <w:r w:rsidRPr="00741DA8">
        <w:rPr>
          <w:rFonts w:ascii="仿宋_GB2312" w:eastAsia="仿宋_GB2312" w:hAnsi="宋体" w:cs="仿宋_GB2312"/>
          <w:sz w:val="32"/>
          <w:szCs w:val="32"/>
        </w:rPr>
        <w:t xml:space="preserve"> </w:t>
      </w:r>
      <w:r w:rsidRPr="00741DA8">
        <w:rPr>
          <w:rFonts w:ascii="仿宋_GB2312" w:eastAsia="仿宋_GB2312" w:hAnsi="宋体" w:cs="仿宋_GB2312" w:hint="eastAsia"/>
          <w:sz w:val="32"/>
          <w:szCs w:val="32"/>
        </w:rPr>
        <w:t>教育基金会管理</w:t>
      </w:r>
    </w:p>
    <w:p w:rsidR="00995D19" w:rsidRPr="00741DA8" w:rsidRDefault="00995D19" w:rsidP="00741DA8">
      <w:pPr>
        <w:pStyle w:val="12"/>
        <w:spacing w:line="560" w:lineRule="exact"/>
        <w:ind w:left="630"/>
        <w:rPr>
          <w:rFonts w:ascii="仿宋_GB2312" w:eastAsia="仿宋_GB2312" w:cs="Times New Roman"/>
          <w:sz w:val="32"/>
          <w:szCs w:val="32"/>
        </w:rPr>
      </w:pPr>
      <w:r w:rsidRPr="00741DA8">
        <w:rPr>
          <w:rFonts w:ascii="仿宋_GB2312" w:eastAsia="仿宋_GB2312" w:hAnsi="宋体" w:cs="仿宋_GB2312" w:hint="eastAsia"/>
          <w:sz w:val="32"/>
          <w:szCs w:val="32"/>
        </w:rPr>
        <w:t>业务管理归口校教育基金会。</w:t>
      </w:r>
    </w:p>
    <w:p w:rsidR="00995D19" w:rsidRPr="00741DA8" w:rsidRDefault="00995D19" w:rsidP="00A168DB">
      <w:pPr>
        <w:pStyle w:val="12"/>
        <w:spacing w:line="560" w:lineRule="exact"/>
        <w:ind w:firstLineChars="200" w:firstLine="640"/>
        <w:rPr>
          <w:rFonts w:ascii="仿宋_GB2312" w:eastAsia="仿宋_GB2312" w:cs="Times New Roman"/>
          <w:sz w:val="32"/>
          <w:szCs w:val="32"/>
        </w:rPr>
      </w:pPr>
      <w:r w:rsidRPr="00741DA8">
        <w:rPr>
          <w:rFonts w:ascii="仿宋_GB2312" w:eastAsia="仿宋_GB2312" w:hAnsi="宋体" w:cs="仿宋_GB2312" w:hint="eastAsia"/>
          <w:sz w:val="32"/>
          <w:szCs w:val="32"/>
        </w:rPr>
        <w:t>根据《内控规范》、《内部控制应用指南》及学校对教育基金会管理的基本要求，主要应对所属教育基金会投融资业务作为管理考核的重要内容，通过健全管理体制、明确归口部门及职责，制定目标管理、章程等关键控制措施、相关制度，以实施控制。</w:t>
      </w:r>
    </w:p>
    <w:p w:rsidR="00995D19" w:rsidRPr="00741DA8" w:rsidRDefault="00995D19" w:rsidP="00741DA8">
      <w:pPr>
        <w:pStyle w:val="12"/>
        <w:spacing w:line="560" w:lineRule="exact"/>
        <w:jc w:val="center"/>
        <w:rPr>
          <w:rFonts w:ascii="仿宋_GB2312" w:eastAsia="仿宋_GB2312" w:cs="Times New Roman"/>
          <w:b/>
          <w:bCs/>
          <w:sz w:val="32"/>
          <w:szCs w:val="32"/>
        </w:rPr>
      </w:pPr>
      <w:r w:rsidRPr="00741DA8">
        <w:rPr>
          <w:rFonts w:ascii="仿宋_GB2312" w:eastAsia="仿宋_GB2312" w:hAnsi="宋体" w:cs="仿宋_GB2312" w:hint="eastAsia"/>
          <w:b/>
          <w:bCs/>
          <w:sz w:val="32"/>
          <w:szCs w:val="32"/>
        </w:rPr>
        <w:t>第五章</w:t>
      </w:r>
      <w:r w:rsidRPr="00741DA8">
        <w:rPr>
          <w:rFonts w:ascii="仿宋_GB2312" w:eastAsia="仿宋_GB2312" w:hAnsi="宋体" w:cs="仿宋_GB2312"/>
          <w:b/>
          <w:bCs/>
          <w:sz w:val="32"/>
          <w:szCs w:val="32"/>
        </w:rPr>
        <w:t xml:space="preserve"> </w:t>
      </w:r>
      <w:r w:rsidRPr="00741DA8">
        <w:rPr>
          <w:rFonts w:ascii="仿宋_GB2312" w:eastAsia="仿宋_GB2312" w:hAnsi="宋体" w:cs="仿宋_GB2312" w:hint="eastAsia"/>
          <w:b/>
          <w:bCs/>
          <w:sz w:val="32"/>
          <w:szCs w:val="32"/>
        </w:rPr>
        <w:t>附</w:t>
      </w:r>
      <w:r w:rsidRPr="00741DA8">
        <w:rPr>
          <w:rFonts w:ascii="仿宋_GB2312" w:eastAsia="仿宋_GB2312" w:hAnsi="宋体" w:cs="仿宋_GB2312"/>
          <w:b/>
          <w:bCs/>
          <w:sz w:val="32"/>
          <w:szCs w:val="32"/>
        </w:rPr>
        <w:t xml:space="preserve"> </w:t>
      </w:r>
      <w:r w:rsidRPr="00741DA8">
        <w:rPr>
          <w:rFonts w:ascii="仿宋_GB2312" w:eastAsia="仿宋_GB2312" w:hAnsi="宋体" w:cs="仿宋_GB2312" w:hint="eastAsia"/>
          <w:b/>
          <w:bCs/>
          <w:sz w:val="32"/>
          <w:szCs w:val="32"/>
        </w:rPr>
        <w:t>则</w:t>
      </w:r>
    </w:p>
    <w:p w:rsidR="00995D19" w:rsidRPr="00741DA8" w:rsidRDefault="00995D19" w:rsidP="00A168DB">
      <w:pPr>
        <w:pStyle w:val="12"/>
        <w:spacing w:line="560" w:lineRule="exact"/>
        <w:ind w:firstLineChars="200" w:firstLine="643"/>
        <w:rPr>
          <w:rFonts w:ascii="仿宋_GB2312" w:eastAsia="仿宋_GB2312" w:cs="Times New Roman"/>
          <w:sz w:val="32"/>
          <w:szCs w:val="32"/>
        </w:rPr>
      </w:pPr>
      <w:r w:rsidRPr="00A037B9">
        <w:rPr>
          <w:rFonts w:ascii="仿宋_GB2312" w:eastAsia="仿宋_GB2312" w:hAnsi="宋体" w:cs="仿宋_GB2312" w:hint="eastAsia"/>
          <w:b/>
          <w:bCs/>
          <w:sz w:val="32"/>
          <w:szCs w:val="32"/>
        </w:rPr>
        <w:t>第十八条</w:t>
      </w:r>
      <w:r w:rsidRPr="00741DA8">
        <w:rPr>
          <w:rFonts w:ascii="仿宋_GB2312" w:eastAsia="仿宋_GB2312" w:hAnsi="宋体" w:cs="仿宋_GB2312"/>
          <w:sz w:val="32"/>
          <w:szCs w:val="32"/>
        </w:rPr>
        <w:t xml:space="preserve"> </w:t>
      </w:r>
      <w:r w:rsidRPr="00741DA8">
        <w:rPr>
          <w:rFonts w:ascii="仿宋_GB2312" w:eastAsia="仿宋_GB2312" w:hAnsi="宋体" w:cs="仿宋_GB2312" w:hint="eastAsia"/>
          <w:sz w:val="32"/>
          <w:szCs w:val="32"/>
        </w:rPr>
        <w:t>学校党政领导班子及其各级领导干部要高度重视内部控制建设，要将建立健全内部控制作为高校健全治理体系和提高治理能力建设的重要组成部分，列入学校长期规划，常抓不懈。</w:t>
      </w:r>
    </w:p>
    <w:p w:rsidR="00995D19" w:rsidRPr="00741DA8" w:rsidRDefault="00995D19" w:rsidP="00A168DB">
      <w:pPr>
        <w:pStyle w:val="12"/>
        <w:spacing w:line="560" w:lineRule="exact"/>
        <w:ind w:firstLineChars="200" w:firstLine="643"/>
        <w:rPr>
          <w:rFonts w:ascii="仿宋_GB2312" w:eastAsia="仿宋_GB2312" w:cs="Times New Roman"/>
          <w:sz w:val="32"/>
          <w:szCs w:val="32"/>
        </w:rPr>
      </w:pPr>
      <w:r w:rsidRPr="00A037B9">
        <w:rPr>
          <w:rFonts w:ascii="仿宋_GB2312" w:eastAsia="仿宋_GB2312" w:hAnsi="宋体" w:cs="仿宋_GB2312" w:hint="eastAsia"/>
          <w:b/>
          <w:bCs/>
          <w:sz w:val="32"/>
          <w:szCs w:val="32"/>
        </w:rPr>
        <w:t>第十九条</w:t>
      </w:r>
      <w:r w:rsidRPr="00741DA8">
        <w:rPr>
          <w:rFonts w:ascii="仿宋_GB2312" w:eastAsia="仿宋_GB2312" w:hAnsi="宋体" w:cs="仿宋_GB2312"/>
          <w:sz w:val="32"/>
          <w:szCs w:val="32"/>
        </w:rPr>
        <w:t xml:space="preserve"> </w:t>
      </w:r>
      <w:r w:rsidRPr="00741DA8">
        <w:rPr>
          <w:rFonts w:ascii="仿宋_GB2312" w:eastAsia="仿宋_GB2312" w:hAnsi="宋体" w:cs="仿宋_GB2312" w:hint="eastAsia"/>
          <w:sz w:val="32"/>
          <w:szCs w:val="32"/>
        </w:rPr>
        <w:t>其他有法人资格的附属单位（包含独立事业法人、企业法人和民办非企业单位性质的科研机构）的内控实施按照教育部内部控制《第</w:t>
      </w:r>
      <w:r w:rsidRPr="00741DA8">
        <w:rPr>
          <w:rFonts w:ascii="仿宋_GB2312" w:eastAsia="仿宋_GB2312" w:hAnsi="宋体" w:cs="仿宋_GB2312"/>
          <w:sz w:val="32"/>
          <w:szCs w:val="32"/>
        </w:rPr>
        <w:t>15</w:t>
      </w:r>
      <w:r w:rsidRPr="00741DA8">
        <w:rPr>
          <w:rFonts w:ascii="仿宋_GB2312" w:eastAsia="仿宋_GB2312" w:hAnsi="宋体" w:cs="仿宋_GB2312" w:hint="eastAsia"/>
          <w:sz w:val="32"/>
          <w:szCs w:val="32"/>
        </w:rPr>
        <w:t>号应用指南》执行。</w:t>
      </w:r>
    </w:p>
    <w:p w:rsidR="00995D19" w:rsidRPr="00741DA8" w:rsidRDefault="00995D19" w:rsidP="00741DA8">
      <w:pPr>
        <w:spacing w:line="560" w:lineRule="exact"/>
        <w:jc w:val="left"/>
        <w:rPr>
          <w:rFonts w:ascii="仿宋_GB2312" w:eastAsia="仿宋_GB2312" w:cs="Times New Roman"/>
          <w:sz w:val="32"/>
          <w:szCs w:val="32"/>
        </w:rPr>
      </w:pPr>
      <w:r w:rsidRPr="00741DA8">
        <w:rPr>
          <w:rFonts w:ascii="仿宋_GB2312" w:eastAsia="仿宋_GB2312" w:hAnsi="宋体" w:cs="仿宋_GB2312"/>
          <w:sz w:val="32"/>
          <w:szCs w:val="32"/>
        </w:rPr>
        <w:t xml:space="preserve">    </w:t>
      </w:r>
      <w:r w:rsidRPr="00A037B9">
        <w:rPr>
          <w:rFonts w:ascii="仿宋_GB2312" w:eastAsia="仿宋_GB2312" w:hAnsi="宋体" w:cs="仿宋_GB2312" w:hint="eastAsia"/>
          <w:b/>
          <w:bCs/>
          <w:sz w:val="32"/>
          <w:szCs w:val="32"/>
        </w:rPr>
        <w:t>第二十条</w:t>
      </w:r>
      <w:r w:rsidRPr="00741DA8">
        <w:rPr>
          <w:rFonts w:ascii="仿宋_GB2312" w:eastAsia="仿宋_GB2312" w:hAnsi="宋体" w:cs="仿宋_GB2312"/>
          <w:sz w:val="32"/>
          <w:szCs w:val="32"/>
        </w:rPr>
        <w:t xml:space="preserve"> </w:t>
      </w:r>
      <w:r w:rsidRPr="00741DA8">
        <w:rPr>
          <w:rFonts w:ascii="仿宋_GB2312" w:eastAsia="仿宋_GB2312" w:hAnsi="宋体" w:cs="仿宋_GB2312" w:hint="eastAsia"/>
          <w:sz w:val="32"/>
          <w:szCs w:val="32"/>
        </w:rPr>
        <w:t>本实施意见自发布之日起施行。</w:t>
      </w:r>
    </w:p>
    <w:p w:rsidR="00995D19" w:rsidRPr="00741DA8" w:rsidRDefault="00995D19" w:rsidP="00741DA8">
      <w:pPr>
        <w:spacing w:line="560" w:lineRule="exact"/>
        <w:jc w:val="left"/>
        <w:rPr>
          <w:rFonts w:ascii="仿宋_GB2312" w:eastAsia="仿宋_GB2312" w:cs="Times New Roman"/>
          <w:sz w:val="32"/>
          <w:szCs w:val="32"/>
        </w:rPr>
      </w:pPr>
      <w:r w:rsidRPr="00741DA8">
        <w:rPr>
          <w:rFonts w:ascii="仿宋_GB2312" w:eastAsia="仿宋_GB2312" w:hAnsi="宋体" w:cs="仿宋_GB2312"/>
          <w:sz w:val="32"/>
          <w:szCs w:val="32"/>
        </w:rPr>
        <w:t xml:space="preserve">    </w:t>
      </w:r>
      <w:r w:rsidRPr="00A037B9">
        <w:rPr>
          <w:rFonts w:ascii="仿宋_GB2312" w:eastAsia="仿宋_GB2312" w:hAnsi="宋体" w:cs="仿宋_GB2312" w:hint="eastAsia"/>
          <w:b/>
          <w:bCs/>
          <w:sz w:val="32"/>
          <w:szCs w:val="32"/>
        </w:rPr>
        <w:t>第二十一条</w:t>
      </w:r>
      <w:r>
        <w:rPr>
          <w:rFonts w:ascii="仿宋_GB2312" w:eastAsia="仿宋_GB2312" w:hAnsi="宋体" w:cs="仿宋_GB2312"/>
          <w:sz w:val="32"/>
          <w:szCs w:val="32"/>
        </w:rPr>
        <w:t xml:space="preserve"> </w:t>
      </w:r>
      <w:r w:rsidRPr="00741DA8">
        <w:rPr>
          <w:rFonts w:ascii="仿宋_GB2312" w:eastAsia="仿宋_GB2312" w:hAnsi="宋体" w:cs="仿宋_GB2312" w:hint="eastAsia"/>
          <w:sz w:val="32"/>
          <w:szCs w:val="32"/>
        </w:rPr>
        <w:t>本实施意见由</w:t>
      </w:r>
      <w:r w:rsidR="00A168DB">
        <w:rPr>
          <w:rFonts w:ascii="仿宋_GB2312" w:eastAsia="仿宋_GB2312" w:hAnsi="宋体" w:cs="仿宋_GB2312" w:hint="eastAsia"/>
          <w:sz w:val="32"/>
          <w:szCs w:val="32"/>
        </w:rPr>
        <w:t>党委常委会授权</w:t>
      </w:r>
      <w:r w:rsidRPr="00741DA8">
        <w:rPr>
          <w:rFonts w:ascii="仿宋_GB2312" w:eastAsia="仿宋_GB2312" w:hAnsi="宋体" w:cs="仿宋_GB2312" w:hint="eastAsia"/>
          <w:sz w:val="32"/>
          <w:szCs w:val="32"/>
        </w:rPr>
        <w:t>财务部负责解释。</w:t>
      </w:r>
    </w:p>
    <w:sectPr w:rsidR="00995D19" w:rsidRPr="00741DA8" w:rsidSect="00CE36C7">
      <w:footerReference w:type="default" r:id="rId7"/>
      <w:pgSz w:w="11906" w:h="16838"/>
      <w:pgMar w:top="1440" w:right="1800" w:bottom="1440" w:left="1800"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95D19" w:rsidRDefault="00995D19" w:rsidP="00CE36C7">
      <w:pPr>
        <w:rPr>
          <w:rFonts w:cs="Times New Roman"/>
        </w:rPr>
      </w:pPr>
      <w:r>
        <w:rPr>
          <w:rFonts w:cs="Times New Roman"/>
        </w:rPr>
        <w:separator/>
      </w:r>
    </w:p>
  </w:endnote>
  <w:endnote w:type="continuationSeparator" w:id="0">
    <w:p w:rsidR="00995D19" w:rsidRDefault="00995D19" w:rsidP="00CE36C7">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华文中宋">
    <w:panose1 w:val="02010600040101010101"/>
    <w:charset w:val="86"/>
    <w:family w:val="auto"/>
    <w:pitch w:val="variable"/>
    <w:sig w:usb0="00000287" w:usb1="080F0000" w:usb2="00000010" w:usb3="00000000" w:csb0="0004009F" w:csb1="00000000"/>
  </w:font>
  <w:font w:name="方正小标宋简体">
    <w:panose1 w:val="02010601030101010101"/>
    <w:charset w:val="86"/>
    <w:family w:val="auto"/>
    <w:pitch w:val="variable"/>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5D19" w:rsidRDefault="00A429F6">
    <w:pPr>
      <w:pStyle w:val="a6"/>
      <w:jc w:val="center"/>
      <w:rPr>
        <w:rFonts w:cs="Times New Roman"/>
      </w:rPr>
    </w:pPr>
    <w:r w:rsidRPr="00A429F6">
      <w:rPr>
        <w:noProof/>
      </w:rPr>
      <w:pict>
        <v:shapetype id="_x0000_t202" coordsize="21600,21600" o:spt="202" path="m,l,21600r21600,l21600,xe">
          <v:stroke joinstyle="miter"/>
          <v:path gradientshapeok="t" o:connecttype="rect"/>
        </v:shapetype>
        <v:shape id="_x0000_s2049" type="#_x0000_t202" style="position:absolute;left:0;text-align:left;margin-left:0;margin-top:0;width:2in;height:2in;z-index:251660288;mso-wrap-style:none;mso-position-horizontal:center;mso-position-horizontal-relative:margin" filled="f" stroked="f">
          <v:textbox style="mso-fit-shape-to-text:t" inset="0,0,0,0">
            <w:txbxContent>
              <w:p w:rsidR="00995D19" w:rsidRDefault="00A429F6">
                <w:pPr>
                  <w:pStyle w:val="a6"/>
                  <w:jc w:val="center"/>
                  <w:rPr>
                    <w:rFonts w:cs="Times New Roman"/>
                  </w:rPr>
                </w:pPr>
                <w:fldSimple w:instr=" PAGE   \* MERGEFORMAT ">
                  <w:r w:rsidR="00145351" w:rsidRPr="00145351">
                    <w:rPr>
                      <w:noProof/>
                      <w:lang w:val="zh-CN"/>
                    </w:rPr>
                    <w:t>2</w:t>
                  </w:r>
                </w:fldSimple>
              </w:p>
            </w:txbxContent>
          </v:textbox>
          <w10:wrap anchorx="margin"/>
        </v:shape>
      </w:pict>
    </w:r>
  </w:p>
  <w:p w:rsidR="00995D19" w:rsidRDefault="00995D19">
    <w:pPr>
      <w:pStyle w:val="a6"/>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95D19" w:rsidRDefault="00995D19" w:rsidP="00CE36C7">
      <w:pPr>
        <w:rPr>
          <w:rFonts w:cs="Times New Roman"/>
        </w:rPr>
      </w:pPr>
      <w:r>
        <w:rPr>
          <w:rFonts w:cs="Times New Roman"/>
        </w:rPr>
        <w:separator/>
      </w:r>
    </w:p>
  </w:footnote>
  <w:footnote w:type="continuationSeparator" w:id="0">
    <w:p w:rsidR="00995D19" w:rsidRDefault="00995D19" w:rsidP="00CE36C7">
      <w:pPr>
        <w:rPr>
          <w:rFonts w:cs="Times New Roman"/>
        </w:rPr>
      </w:pPr>
      <w:r>
        <w:rPr>
          <w:rFonts w:cs="Times New Roman"/>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F0234"/>
    <w:multiLevelType w:val="multilevel"/>
    <w:tmpl w:val="044F0234"/>
    <w:lvl w:ilvl="0">
      <w:start w:val="1"/>
      <w:numFmt w:val="chineseCountingThousand"/>
      <w:lvlText w:val="第%1条"/>
      <w:lvlJc w:val="left"/>
      <w:pPr>
        <w:ind w:left="1696" w:hanging="420"/>
      </w:pPr>
      <w:rPr>
        <w:rFonts w:ascii="黑体" w:eastAsia="黑体" w:hAnsi="黑体" w:hint="eastAsia"/>
        <w:b w:val="0"/>
        <w:bCs w:val="0"/>
        <w:i w:val="0"/>
        <w:iCs w:val="0"/>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1">
    <w:nsid w:val="061F0082"/>
    <w:multiLevelType w:val="multilevel"/>
    <w:tmpl w:val="061F0082"/>
    <w:lvl w:ilvl="0">
      <w:start w:val="1"/>
      <w:numFmt w:val="chineseCountingThousand"/>
      <w:lvlText w:val="（%1）"/>
      <w:lvlJc w:val="left"/>
      <w:pPr>
        <w:ind w:left="1624" w:hanging="420"/>
      </w:pPr>
      <w:rPr>
        <w:rFonts w:eastAsia="仿宋_GB2312"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D274783"/>
    <w:multiLevelType w:val="multilevel"/>
    <w:tmpl w:val="0D274783"/>
    <w:lvl w:ilvl="0">
      <w:start w:val="1"/>
      <w:numFmt w:val="chineseCountingThousand"/>
      <w:lvlText w:val="第%1章"/>
      <w:lvlJc w:val="left"/>
      <w:pPr>
        <w:ind w:left="420" w:hanging="420"/>
      </w:pPr>
      <w:rPr>
        <w:rFonts w:hint="eastAsia"/>
        <w:b w:val="0"/>
        <w:bCs w:val="0"/>
        <w:i w:val="0"/>
        <w:iCs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0DFB0FA8"/>
    <w:multiLevelType w:val="multilevel"/>
    <w:tmpl w:val="0DFB0FA8"/>
    <w:lvl w:ilvl="0">
      <w:start w:val="1"/>
      <w:numFmt w:val="chineseCountingThousand"/>
      <w:lvlText w:val="第%1条"/>
      <w:lvlJc w:val="left"/>
      <w:pPr>
        <w:ind w:left="1060" w:hanging="420"/>
      </w:pPr>
      <w:rPr>
        <w:rFonts w:ascii="黑体" w:eastAsia="黑体" w:hAnsi="黑体" w:hint="eastAsia"/>
        <w:b w:val="0"/>
        <w:bCs w:val="0"/>
        <w:i w:val="0"/>
        <w:iCs w:val="0"/>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4">
    <w:nsid w:val="11BF099D"/>
    <w:multiLevelType w:val="multilevel"/>
    <w:tmpl w:val="11BF099D"/>
    <w:lvl w:ilvl="0">
      <w:start w:val="1"/>
      <w:numFmt w:val="chineseCountingThousand"/>
      <w:lvlText w:val="第%1条"/>
      <w:lvlJc w:val="left"/>
      <w:pPr>
        <w:ind w:left="1060" w:hanging="420"/>
      </w:pPr>
      <w:rPr>
        <w:rFonts w:ascii="黑体" w:eastAsia="黑体" w:hAnsi="黑体" w:hint="eastAsia"/>
        <w:b w:val="0"/>
        <w:bCs w:val="0"/>
        <w:i w:val="0"/>
        <w:iCs w:val="0"/>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5">
    <w:nsid w:val="1C105326"/>
    <w:multiLevelType w:val="multilevel"/>
    <w:tmpl w:val="1C105326"/>
    <w:lvl w:ilvl="0">
      <w:start w:val="1"/>
      <w:numFmt w:val="chineseCountingThousand"/>
      <w:lvlText w:val="第%1条"/>
      <w:lvlJc w:val="left"/>
      <w:pPr>
        <w:ind w:left="1060" w:hanging="420"/>
      </w:pPr>
      <w:rPr>
        <w:rFonts w:ascii="黑体" w:eastAsia="黑体" w:hAnsi="黑体" w:hint="eastAsia"/>
        <w:b w:val="0"/>
        <w:bCs w:val="0"/>
        <w:i w:val="0"/>
        <w:iCs w:val="0"/>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6">
    <w:nsid w:val="1EAB3FAA"/>
    <w:multiLevelType w:val="multilevel"/>
    <w:tmpl w:val="1EAB3FAA"/>
    <w:lvl w:ilvl="0">
      <w:start w:val="1"/>
      <w:numFmt w:val="chineseCountingThousand"/>
      <w:lvlText w:val="第%1章"/>
      <w:lvlJc w:val="left"/>
      <w:pPr>
        <w:ind w:left="3964" w:hanging="420"/>
      </w:pPr>
      <w:rPr>
        <w:rFonts w:hint="eastAsia"/>
        <w:b w:val="0"/>
        <w:bCs w:val="0"/>
        <w:i w:val="0"/>
        <w:iCs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222D3E90"/>
    <w:multiLevelType w:val="multilevel"/>
    <w:tmpl w:val="222D3E90"/>
    <w:lvl w:ilvl="0">
      <w:start w:val="1"/>
      <w:numFmt w:val="chineseCountingThousand"/>
      <w:lvlText w:val="第%1章"/>
      <w:lvlJc w:val="left"/>
      <w:pPr>
        <w:ind w:left="420" w:hanging="420"/>
      </w:pPr>
      <w:rPr>
        <w:rFonts w:hint="eastAsia"/>
        <w:b w:val="0"/>
        <w:bCs w:val="0"/>
        <w:i w:val="0"/>
        <w:iCs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230E7BE7"/>
    <w:multiLevelType w:val="multilevel"/>
    <w:tmpl w:val="230E7BE7"/>
    <w:lvl w:ilvl="0">
      <w:start w:val="1"/>
      <w:numFmt w:val="chineseCountingThousand"/>
      <w:lvlText w:val="第%1条"/>
      <w:lvlJc w:val="left"/>
      <w:pPr>
        <w:ind w:left="1060" w:hanging="420"/>
      </w:pPr>
      <w:rPr>
        <w:rFonts w:ascii="黑体" w:eastAsia="黑体" w:hAnsi="黑体" w:hint="eastAsia"/>
        <w:b w:val="0"/>
        <w:bCs w:val="0"/>
        <w:i w:val="0"/>
        <w:iCs w:val="0"/>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9">
    <w:nsid w:val="24ED4E64"/>
    <w:multiLevelType w:val="multilevel"/>
    <w:tmpl w:val="24ED4E64"/>
    <w:lvl w:ilvl="0">
      <w:start w:val="1"/>
      <w:numFmt w:val="chineseCountingThousand"/>
      <w:lvlText w:val="第%1章"/>
      <w:lvlJc w:val="left"/>
      <w:pPr>
        <w:ind w:left="420" w:hanging="420"/>
      </w:pPr>
      <w:rPr>
        <w:rFonts w:hint="eastAsia"/>
        <w:b w:val="0"/>
        <w:bCs w:val="0"/>
        <w:i w:val="0"/>
        <w:iCs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25B426CD"/>
    <w:multiLevelType w:val="multilevel"/>
    <w:tmpl w:val="25B426CD"/>
    <w:lvl w:ilvl="0">
      <w:start w:val="1"/>
      <w:numFmt w:val="chineseCountingThousand"/>
      <w:lvlText w:val="第%1条"/>
      <w:lvlJc w:val="left"/>
      <w:pPr>
        <w:ind w:left="1060" w:hanging="420"/>
      </w:pPr>
      <w:rPr>
        <w:rFonts w:ascii="黑体" w:eastAsia="黑体" w:hAnsi="黑体" w:hint="eastAsia"/>
        <w:b w:val="0"/>
        <w:bCs w:val="0"/>
        <w:i w:val="0"/>
        <w:iCs w:val="0"/>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11">
    <w:nsid w:val="27B16982"/>
    <w:multiLevelType w:val="multilevel"/>
    <w:tmpl w:val="27B16982"/>
    <w:lvl w:ilvl="0">
      <w:start w:val="1"/>
      <w:numFmt w:val="chineseCountingThousand"/>
      <w:lvlText w:val="第%1章"/>
      <w:lvlJc w:val="left"/>
      <w:pPr>
        <w:ind w:left="420" w:hanging="420"/>
      </w:pPr>
      <w:rPr>
        <w:rFonts w:hint="eastAsia"/>
        <w:b w:val="0"/>
        <w:bCs w:val="0"/>
        <w:i w:val="0"/>
        <w:iCs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290A3176"/>
    <w:multiLevelType w:val="multilevel"/>
    <w:tmpl w:val="290A3176"/>
    <w:lvl w:ilvl="0">
      <w:start w:val="1"/>
      <w:numFmt w:val="chineseCountingThousand"/>
      <w:lvlText w:val="第%1条"/>
      <w:lvlJc w:val="left"/>
      <w:pPr>
        <w:ind w:left="1060" w:hanging="420"/>
      </w:pPr>
      <w:rPr>
        <w:rFonts w:ascii="黑体" w:eastAsia="黑体" w:hAnsi="黑体" w:hint="eastAsia"/>
        <w:b w:val="0"/>
        <w:bCs w:val="0"/>
        <w:i w:val="0"/>
        <w:iCs w:val="0"/>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13">
    <w:nsid w:val="2C003B57"/>
    <w:multiLevelType w:val="multilevel"/>
    <w:tmpl w:val="2C003B57"/>
    <w:lvl w:ilvl="0">
      <w:start w:val="1"/>
      <w:numFmt w:val="chineseCountingThousand"/>
      <w:lvlText w:val="第%1条"/>
      <w:lvlJc w:val="left"/>
      <w:pPr>
        <w:ind w:left="1060" w:hanging="420"/>
      </w:pPr>
      <w:rPr>
        <w:rFonts w:ascii="黑体" w:eastAsia="黑体" w:hAnsi="黑体" w:hint="eastAsia"/>
        <w:b w:val="0"/>
        <w:bCs w:val="0"/>
        <w:i w:val="0"/>
        <w:iCs w:val="0"/>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14">
    <w:nsid w:val="2F3B1BC2"/>
    <w:multiLevelType w:val="multilevel"/>
    <w:tmpl w:val="2F3B1BC2"/>
    <w:lvl w:ilvl="0">
      <w:start w:val="1"/>
      <w:numFmt w:val="chineseCountingThousand"/>
      <w:lvlText w:val="第%1章"/>
      <w:lvlJc w:val="left"/>
      <w:pPr>
        <w:ind w:left="420" w:hanging="420"/>
      </w:pPr>
      <w:rPr>
        <w:rFonts w:hint="eastAsia"/>
        <w:b w:val="0"/>
        <w:bCs w:val="0"/>
        <w:i w:val="0"/>
        <w:iCs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33005223"/>
    <w:multiLevelType w:val="multilevel"/>
    <w:tmpl w:val="33005223"/>
    <w:lvl w:ilvl="0">
      <w:start w:val="1"/>
      <w:numFmt w:val="chineseCountingThousand"/>
      <w:lvlText w:val="第%1章"/>
      <w:lvlJc w:val="left"/>
      <w:pPr>
        <w:ind w:left="420" w:hanging="420"/>
      </w:pPr>
      <w:rPr>
        <w:rFonts w:hint="eastAsia"/>
        <w:b w:val="0"/>
        <w:bCs w:val="0"/>
        <w:i w:val="0"/>
        <w:iCs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3791005A"/>
    <w:multiLevelType w:val="multilevel"/>
    <w:tmpl w:val="3791005A"/>
    <w:lvl w:ilvl="0">
      <w:start w:val="1"/>
      <w:numFmt w:val="japaneseCounting"/>
      <w:lvlText w:val="第%1条"/>
      <w:lvlJc w:val="left"/>
      <w:pPr>
        <w:ind w:left="3048" w:hanging="1788"/>
      </w:pPr>
      <w:rPr>
        <w:rFonts w:ascii="黑体" w:eastAsia="黑体" w:hAnsi="黑体" w:hint="default"/>
      </w:rPr>
    </w:lvl>
    <w:lvl w:ilvl="1">
      <w:start w:val="1"/>
      <w:numFmt w:val="chineseCountingThousand"/>
      <w:lvlText w:val="(%2)"/>
      <w:lvlJc w:val="left"/>
      <w:pPr>
        <w:ind w:left="1380" w:hanging="420"/>
      </w:pPr>
    </w:lvl>
    <w:lvl w:ilvl="2">
      <w:start w:val="1"/>
      <w:numFmt w:val="lowerRoman"/>
      <w:lvlText w:val="%3."/>
      <w:lvlJc w:val="right"/>
      <w:pPr>
        <w:ind w:left="1800" w:hanging="420"/>
      </w:pPr>
    </w:lvl>
    <w:lvl w:ilvl="3">
      <w:start w:val="1"/>
      <w:numFmt w:val="decimal"/>
      <w:lvlText w:val="%4."/>
      <w:lvlJc w:val="left"/>
      <w:pPr>
        <w:ind w:left="2220" w:hanging="420"/>
      </w:pPr>
    </w:lvl>
    <w:lvl w:ilvl="4">
      <w:start w:val="1"/>
      <w:numFmt w:val="lowerLetter"/>
      <w:lvlText w:val="%5)"/>
      <w:lvlJc w:val="left"/>
      <w:pPr>
        <w:ind w:left="2640" w:hanging="420"/>
      </w:pPr>
    </w:lvl>
    <w:lvl w:ilvl="5">
      <w:start w:val="1"/>
      <w:numFmt w:val="lowerRoman"/>
      <w:lvlText w:val="%6."/>
      <w:lvlJc w:val="right"/>
      <w:pPr>
        <w:ind w:left="3060" w:hanging="420"/>
      </w:pPr>
    </w:lvl>
    <w:lvl w:ilvl="6">
      <w:start w:val="1"/>
      <w:numFmt w:val="decimal"/>
      <w:lvlText w:val="%7."/>
      <w:lvlJc w:val="left"/>
      <w:pPr>
        <w:ind w:left="3480" w:hanging="420"/>
      </w:pPr>
    </w:lvl>
    <w:lvl w:ilvl="7">
      <w:start w:val="1"/>
      <w:numFmt w:val="lowerLetter"/>
      <w:lvlText w:val="%8)"/>
      <w:lvlJc w:val="left"/>
      <w:pPr>
        <w:ind w:left="3900" w:hanging="420"/>
      </w:pPr>
    </w:lvl>
    <w:lvl w:ilvl="8">
      <w:start w:val="1"/>
      <w:numFmt w:val="lowerRoman"/>
      <w:lvlText w:val="%9."/>
      <w:lvlJc w:val="right"/>
      <w:pPr>
        <w:ind w:left="4320" w:hanging="420"/>
      </w:pPr>
    </w:lvl>
  </w:abstractNum>
  <w:abstractNum w:abstractNumId="17">
    <w:nsid w:val="43B12183"/>
    <w:multiLevelType w:val="multilevel"/>
    <w:tmpl w:val="43B12183"/>
    <w:lvl w:ilvl="0">
      <w:start w:val="1"/>
      <w:numFmt w:val="chineseCountingThousand"/>
      <w:lvlText w:val="第%1条"/>
      <w:lvlJc w:val="left"/>
      <w:pPr>
        <w:ind w:left="1060" w:hanging="420"/>
      </w:pPr>
      <w:rPr>
        <w:rFonts w:ascii="黑体" w:eastAsia="黑体" w:hAnsi="黑体" w:hint="eastAsia"/>
        <w:b w:val="0"/>
        <w:bCs w:val="0"/>
        <w:i w:val="0"/>
        <w:iCs w:val="0"/>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18">
    <w:nsid w:val="461A1A9C"/>
    <w:multiLevelType w:val="multilevel"/>
    <w:tmpl w:val="461A1A9C"/>
    <w:lvl w:ilvl="0">
      <w:start w:val="1"/>
      <w:numFmt w:val="chineseCountingThousand"/>
      <w:lvlText w:val="第%1章"/>
      <w:lvlJc w:val="left"/>
      <w:pPr>
        <w:ind w:left="420" w:hanging="420"/>
      </w:pPr>
      <w:rPr>
        <w:rFonts w:hint="eastAsia"/>
        <w:b w:val="0"/>
        <w:bCs w:val="0"/>
        <w:i w:val="0"/>
        <w:iCs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nsid w:val="4E51518B"/>
    <w:multiLevelType w:val="multilevel"/>
    <w:tmpl w:val="4E51518B"/>
    <w:lvl w:ilvl="0">
      <w:start w:val="1"/>
      <w:numFmt w:val="chineseCountingThousand"/>
      <w:lvlText w:val="第%1条"/>
      <w:lvlJc w:val="left"/>
      <w:pPr>
        <w:ind w:left="1129" w:hanging="420"/>
      </w:pPr>
      <w:rPr>
        <w:rFonts w:ascii="黑体" w:eastAsia="黑体" w:hAnsi="黑体" w:hint="eastAsia"/>
        <w:b w:val="0"/>
        <w:bCs w:val="0"/>
        <w:i w:val="0"/>
        <w:iCs w:val="0"/>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20">
    <w:nsid w:val="4F967DA0"/>
    <w:multiLevelType w:val="hybridMultilevel"/>
    <w:tmpl w:val="E5F20CC6"/>
    <w:lvl w:ilvl="0" w:tplc="5C989836">
      <w:start w:val="5"/>
      <w:numFmt w:val="decimal"/>
      <w:lvlText w:val="%1、"/>
      <w:lvlJc w:val="left"/>
      <w:pPr>
        <w:ind w:left="1350" w:hanging="720"/>
      </w:pPr>
      <w:rPr>
        <w:rFonts w:hAnsi="宋体" w:hint="default"/>
      </w:rPr>
    </w:lvl>
    <w:lvl w:ilvl="1" w:tplc="04090019">
      <w:start w:val="1"/>
      <w:numFmt w:val="lowerLetter"/>
      <w:lvlText w:val="%2)"/>
      <w:lvlJc w:val="left"/>
      <w:pPr>
        <w:ind w:left="1470" w:hanging="420"/>
      </w:pPr>
    </w:lvl>
    <w:lvl w:ilvl="2" w:tplc="0409001B">
      <w:start w:val="1"/>
      <w:numFmt w:val="lowerRoman"/>
      <w:lvlText w:val="%3."/>
      <w:lvlJc w:val="right"/>
      <w:pPr>
        <w:ind w:left="1890" w:hanging="420"/>
      </w:pPr>
    </w:lvl>
    <w:lvl w:ilvl="3" w:tplc="0409000F">
      <w:start w:val="1"/>
      <w:numFmt w:val="decimal"/>
      <w:lvlText w:val="%4."/>
      <w:lvlJc w:val="left"/>
      <w:pPr>
        <w:ind w:left="2310" w:hanging="420"/>
      </w:pPr>
    </w:lvl>
    <w:lvl w:ilvl="4" w:tplc="04090019">
      <w:start w:val="1"/>
      <w:numFmt w:val="lowerLetter"/>
      <w:lvlText w:val="%5)"/>
      <w:lvlJc w:val="left"/>
      <w:pPr>
        <w:ind w:left="2730" w:hanging="420"/>
      </w:pPr>
    </w:lvl>
    <w:lvl w:ilvl="5" w:tplc="0409001B">
      <w:start w:val="1"/>
      <w:numFmt w:val="lowerRoman"/>
      <w:lvlText w:val="%6."/>
      <w:lvlJc w:val="right"/>
      <w:pPr>
        <w:ind w:left="3150" w:hanging="420"/>
      </w:pPr>
    </w:lvl>
    <w:lvl w:ilvl="6" w:tplc="0409000F">
      <w:start w:val="1"/>
      <w:numFmt w:val="decimal"/>
      <w:lvlText w:val="%7."/>
      <w:lvlJc w:val="left"/>
      <w:pPr>
        <w:ind w:left="3570" w:hanging="420"/>
      </w:pPr>
    </w:lvl>
    <w:lvl w:ilvl="7" w:tplc="04090019">
      <w:start w:val="1"/>
      <w:numFmt w:val="lowerLetter"/>
      <w:lvlText w:val="%8)"/>
      <w:lvlJc w:val="left"/>
      <w:pPr>
        <w:ind w:left="3990" w:hanging="420"/>
      </w:pPr>
    </w:lvl>
    <w:lvl w:ilvl="8" w:tplc="0409001B">
      <w:start w:val="1"/>
      <w:numFmt w:val="lowerRoman"/>
      <w:lvlText w:val="%9."/>
      <w:lvlJc w:val="right"/>
      <w:pPr>
        <w:ind w:left="4410" w:hanging="420"/>
      </w:pPr>
    </w:lvl>
  </w:abstractNum>
  <w:abstractNum w:abstractNumId="21">
    <w:nsid w:val="54870719"/>
    <w:multiLevelType w:val="multilevel"/>
    <w:tmpl w:val="54870719"/>
    <w:lvl w:ilvl="0">
      <w:start w:val="1"/>
      <w:numFmt w:val="chineseCountingThousand"/>
      <w:lvlText w:val="第%1章"/>
      <w:lvlJc w:val="left"/>
      <w:pPr>
        <w:ind w:left="420" w:hanging="420"/>
      </w:pPr>
      <w:rPr>
        <w:rFonts w:hint="eastAsia"/>
        <w:b w:val="0"/>
        <w:bCs w:val="0"/>
        <w:i w:val="0"/>
        <w:iCs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nsid w:val="59090581"/>
    <w:multiLevelType w:val="multilevel"/>
    <w:tmpl w:val="59090581"/>
    <w:lvl w:ilvl="0">
      <w:start w:val="1"/>
      <w:numFmt w:val="chineseCountingThousand"/>
      <w:lvlText w:val="第%1条"/>
      <w:lvlJc w:val="left"/>
      <w:pPr>
        <w:ind w:left="1060" w:hanging="420"/>
      </w:pPr>
      <w:rPr>
        <w:rFonts w:ascii="黑体" w:eastAsia="黑体" w:hAnsi="黑体" w:hint="eastAsia"/>
        <w:b w:val="0"/>
        <w:bCs w:val="0"/>
        <w:i w:val="0"/>
        <w:iCs w:val="0"/>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23">
    <w:nsid w:val="5ECB5752"/>
    <w:multiLevelType w:val="multilevel"/>
    <w:tmpl w:val="5ECB5752"/>
    <w:lvl w:ilvl="0">
      <w:start w:val="1"/>
      <w:numFmt w:val="chineseCountingThousand"/>
      <w:lvlText w:val="第%1条"/>
      <w:lvlJc w:val="left"/>
      <w:pPr>
        <w:ind w:left="1060" w:hanging="420"/>
      </w:pPr>
      <w:rPr>
        <w:rFonts w:ascii="黑体" w:eastAsia="黑体" w:hAnsi="黑体" w:hint="eastAsia"/>
        <w:b w:val="0"/>
        <w:bCs w:val="0"/>
        <w:i w:val="0"/>
        <w:iCs w:val="0"/>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24">
    <w:nsid w:val="67870042"/>
    <w:multiLevelType w:val="multilevel"/>
    <w:tmpl w:val="67870042"/>
    <w:lvl w:ilvl="0">
      <w:start w:val="1"/>
      <w:numFmt w:val="chineseCountingThousand"/>
      <w:lvlText w:val="第%1章"/>
      <w:lvlJc w:val="left"/>
      <w:pPr>
        <w:ind w:left="420" w:hanging="420"/>
      </w:pPr>
      <w:rPr>
        <w:rFonts w:hint="eastAsia"/>
        <w:b w:val="0"/>
        <w:bCs w:val="0"/>
        <w:i w:val="0"/>
        <w:iCs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nsid w:val="68845C47"/>
    <w:multiLevelType w:val="multilevel"/>
    <w:tmpl w:val="68845C47"/>
    <w:lvl w:ilvl="0">
      <w:start w:val="1"/>
      <w:numFmt w:val="chineseCountingThousand"/>
      <w:lvlText w:val="第%1章"/>
      <w:lvlJc w:val="left"/>
      <w:pPr>
        <w:ind w:left="420" w:hanging="420"/>
      </w:pPr>
      <w:rPr>
        <w:rFonts w:hint="eastAsia"/>
        <w:b w:val="0"/>
        <w:bCs w:val="0"/>
        <w:i w:val="0"/>
        <w:iCs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nsid w:val="6A312F38"/>
    <w:multiLevelType w:val="multilevel"/>
    <w:tmpl w:val="6A312F38"/>
    <w:lvl w:ilvl="0">
      <w:start w:val="1"/>
      <w:numFmt w:val="chineseCountingThousand"/>
      <w:lvlText w:val="第%1章"/>
      <w:lvlJc w:val="left"/>
      <w:pPr>
        <w:ind w:left="420" w:hanging="420"/>
      </w:pPr>
      <w:rPr>
        <w:rFonts w:hint="eastAsia"/>
        <w:b w:val="0"/>
        <w:bCs w:val="0"/>
        <w:i w:val="0"/>
        <w:iCs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nsid w:val="6AA21F25"/>
    <w:multiLevelType w:val="multilevel"/>
    <w:tmpl w:val="6AA21F25"/>
    <w:lvl w:ilvl="0">
      <w:start w:val="1"/>
      <w:numFmt w:val="chineseCountingThousand"/>
      <w:lvlText w:val="第%1条"/>
      <w:lvlJc w:val="left"/>
      <w:pPr>
        <w:ind w:left="1060" w:hanging="420"/>
      </w:pPr>
      <w:rPr>
        <w:rFonts w:ascii="黑体" w:eastAsia="黑体" w:hAnsi="黑体" w:hint="eastAsia"/>
        <w:b w:val="0"/>
        <w:bCs w:val="0"/>
        <w:i w:val="0"/>
        <w:iCs w:val="0"/>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28">
    <w:nsid w:val="6AFF7488"/>
    <w:multiLevelType w:val="multilevel"/>
    <w:tmpl w:val="6AFF7488"/>
    <w:lvl w:ilvl="0">
      <w:start w:val="1"/>
      <w:numFmt w:val="chineseCountingThousand"/>
      <w:lvlText w:val="第%1章"/>
      <w:lvlJc w:val="left"/>
      <w:pPr>
        <w:ind w:left="420" w:hanging="420"/>
      </w:pPr>
      <w:rPr>
        <w:rFonts w:hint="eastAsia"/>
        <w:b w:val="0"/>
        <w:bCs w:val="0"/>
        <w:i w:val="0"/>
        <w:iCs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nsid w:val="6C7B0408"/>
    <w:multiLevelType w:val="multilevel"/>
    <w:tmpl w:val="6C7B0408"/>
    <w:lvl w:ilvl="0">
      <w:start w:val="1"/>
      <w:numFmt w:val="chineseCountingThousand"/>
      <w:lvlText w:val="第%1章"/>
      <w:lvlJc w:val="left"/>
      <w:pPr>
        <w:ind w:left="420" w:hanging="420"/>
      </w:pPr>
      <w:rPr>
        <w:rFonts w:hint="eastAsia"/>
        <w:b w:val="0"/>
        <w:bCs w:val="0"/>
        <w:i w:val="0"/>
        <w:iCs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nsid w:val="6FB72054"/>
    <w:multiLevelType w:val="multilevel"/>
    <w:tmpl w:val="6FB72054"/>
    <w:lvl w:ilvl="0">
      <w:start w:val="1"/>
      <w:numFmt w:val="chineseCountingThousand"/>
      <w:suff w:val="space"/>
      <w:lvlText w:val="第%1条"/>
      <w:lvlJc w:val="left"/>
      <w:pPr>
        <w:ind w:left="7083" w:hanging="420"/>
      </w:pPr>
      <w:rPr>
        <w:rFonts w:ascii="黑体" w:eastAsia="黑体" w:hAnsi="黑体" w:hint="eastAsia"/>
        <w:b w:val="0"/>
        <w:bCs w:val="0"/>
        <w:i w:val="0"/>
        <w:iCs w:val="0"/>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31">
    <w:nsid w:val="70C16F42"/>
    <w:multiLevelType w:val="multilevel"/>
    <w:tmpl w:val="70C16F42"/>
    <w:lvl w:ilvl="0">
      <w:start w:val="1"/>
      <w:numFmt w:val="chineseCountingThousand"/>
      <w:lvlText w:val="第%1章"/>
      <w:lvlJc w:val="left"/>
      <w:pPr>
        <w:ind w:left="420" w:hanging="420"/>
      </w:pPr>
      <w:rPr>
        <w:rFonts w:hint="eastAsia"/>
        <w:b w:val="0"/>
        <w:bCs w:val="0"/>
        <w:i w:val="0"/>
        <w:iCs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nsid w:val="71261D7E"/>
    <w:multiLevelType w:val="multilevel"/>
    <w:tmpl w:val="71261D7E"/>
    <w:lvl w:ilvl="0">
      <w:start w:val="1"/>
      <w:numFmt w:val="chineseCountingThousand"/>
      <w:lvlText w:val="（%1）"/>
      <w:lvlJc w:val="left"/>
      <w:pPr>
        <w:ind w:left="3539" w:hanging="420"/>
      </w:pPr>
      <w:rPr>
        <w:rFonts w:hint="eastAsia"/>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nsid w:val="725F7950"/>
    <w:multiLevelType w:val="hybridMultilevel"/>
    <w:tmpl w:val="D84A34AE"/>
    <w:lvl w:ilvl="0" w:tplc="D408B994">
      <w:start w:val="7"/>
      <w:numFmt w:val="decimal"/>
      <w:lvlText w:val="%1、"/>
      <w:lvlJc w:val="left"/>
      <w:pPr>
        <w:ind w:left="1350" w:hanging="720"/>
      </w:pPr>
      <w:rPr>
        <w:rFonts w:hAnsi="宋体" w:hint="default"/>
      </w:rPr>
    </w:lvl>
    <w:lvl w:ilvl="1" w:tplc="04090019">
      <w:start w:val="1"/>
      <w:numFmt w:val="lowerLetter"/>
      <w:lvlText w:val="%2)"/>
      <w:lvlJc w:val="left"/>
      <w:pPr>
        <w:ind w:left="1470" w:hanging="420"/>
      </w:pPr>
    </w:lvl>
    <w:lvl w:ilvl="2" w:tplc="0409001B">
      <w:start w:val="1"/>
      <w:numFmt w:val="lowerRoman"/>
      <w:lvlText w:val="%3."/>
      <w:lvlJc w:val="right"/>
      <w:pPr>
        <w:ind w:left="1890" w:hanging="420"/>
      </w:pPr>
    </w:lvl>
    <w:lvl w:ilvl="3" w:tplc="0409000F">
      <w:start w:val="1"/>
      <w:numFmt w:val="decimal"/>
      <w:lvlText w:val="%4."/>
      <w:lvlJc w:val="left"/>
      <w:pPr>
        <w:ind w:left="2310" w:hanging="420"/>
      </w:pPr>
    </w:lvl>
    <w:lvl w:ilvl="4" w:tplc="04090019">
      <w:start w:val="1"/>
      <w:numFmt w:val="lowerLetter"/>
      <w:lvlText w:val="%5)"/>
      <w:lvlJc w:val="left"/>
      <w:pPr>
        <w:ind w:left="2730" w:hanging="420"/>
      </w:pPr>
    </w:lvl>
    <w:lvl w:ilvl="5" w:tplc="0409001B">
      <w:start w:val="1"/>
      <w:numFmt w:val="lowerRoman"/>
      <w:lvlText w:val="%6."/>
      <w:lvlJc w:val="right"/>
      <w:pPr>
        <w:ind w:left="3150" w:hanging="420"/>
      </w:pPr>
    </w:lvl>
    <w:lvl w:ilvl="6" w:tplc="0409000F">
      <w:start w:val="1"/>
      <w:numFmt w:val="decimal"/>
      <w:lvlText w:val="%7."/>
      <w:lvlJc w:val="left"/>
      <w:pPr>
        <w:ind w:left="3570" w:hanging="420"/>
      </w:pPr>
    </w:lvl>
    <w:lvl w:ilvl="7" w:tplc="04090019">
      <w:start w:val="1"/>
      <w:numFmt w:val="lowerLetter"/>
      <w:lvlText w:val="%8)"/>
      <w:lvlJc w:val="left"/>
      <w:pPr>
        <w:ind w:left="3990" w:hanging="420"/>
      </w:pPr>
    </w:lvl>
    <w:lvl w:ilvl="8" w:tplc="0409001B">
      <w:start w:val="1"/>
      <w:numFmt w:val="lowerRoman"/>
      <w:lvlText w:val="%9."/>
      <w:lvlJc w:val="right"/>
      <w:pPr>
        <w:ind w:left="4410" w:hanging="420"/>
      </w:pPr>
    </w:lvl>
  </w:abstractNum>
  <w:abstractNum w:abstractNumId="34">
    <w:nsid w:val="753F44FD"/>
    <w:multiLevelType w:val="hybridMultilevel"/>
    <w:tmpl w:val="F0EE684C"/>
    <w:lvl w:ilvl="0" w:tplc="4B821416">
      <w:start w:val="1"/>
      <w:numFmt w:val="decimal"/>
      <w:lvlText w:val="%1、"/>
      <w:lvlJc w:val="left"/>
      <w:pPr>
        <w:tabs>
          <w:tab w:val="num" w:pos="1350"/>
        </w:tabs>
        <w:ind w:left="1350" w:hanging="720"/>
      </w:pPr>
      <w:rPr>
        <w:rFonts w:hint="default"/>
      </w:rPr>
    </w:lvl>
    <w:lvl w:ilvl="1" w:tplc="04090019">
      <w:start w:val="1"/>
      <w:numFmt w:val="lowerLetter"/>
      <w:lvlText w:val="%2)"/>
      <w:lvlJc w:val="left"/>
      <w:pPr>
        <w:tabs>
          <w:tab w:val="num" w:pos="1470"/>
        </w:tabs>
        <w:ind w:left="1470" w:hanging="420"/>
      </w:pPr>
    </w:lvl>
    <w:lvl w:ilvl="2" w:tplc="0409001B">
      <w:start w:val="1"/>
      <w:numFmt w:val="lowerRoman"/>
      <w:lvlText w:val="%3."/>
      <w:lvlJc w:val="right"/>
      <w:pPr>
        <w:tabs>
          <w:tab w:val="num" w:pos="1890"/>
        </w:tabs>
        <w:ind w:left="1890" w:hanging="420"/>
      </w:pPr>
    </w:lvl>
    <w:lvl w:ilvl="3" w:tplc="0409000F">
      <w:start w:val="1"/>
      <w:numFmt w:val="decimal"/>
      <w:lvlText w:val="%4."/>
      <w:lvlJc w:val="left"/>
      <w:pPr>
        <w:tabs>
          <w:tab w:val="num" w:pos="2310"/>
        </w:tabs>
        <w:ind w:left="2310" w:hanging="420"/>
      </w:pPr>
    </w:lvl>
    <w:lvl w:ilvl="4" w:tplc="04090019">
      <w:start w:val="1"/>
      <w:numFmt w:val="lowerLetter"/>
      <w:lvlText w:val="%5)"/>
      <w:lvlJc w:val="left"/>
      <w:pPr>
        <w:tabs>
          <w:tab w:val="num" w:pos="2730"/>
        </w:tabs>
        <w:ind w:left="2730" w:hanging="420"/>
      </w:pPr>
    </w:lvl>
    <w:lvl w:ilvl="5" w:tplc="0409001B">
      <w:start w:val="1"/>
      <w:numFmt w:val="lowerRoman"/>
      <w:lvlText w:val="%6."/>
      <w:lvlJc w:val="right"/>
      <w:pPr>
        <w:tabs>
          <w:tab w:val="num" w:pos="3150"/>
        </w:tabs>
        <w:ind w:left="3150" w:hanging="420"/>
      </w:pPr>
    </w:lvl>
    <w:lvl w:ilvl="6" w:tplc="0409000F">
      <w:start w:val="1"/>
      <w:numFmt w:val="decimal"/>
      <w:lvlText w:val="%7."/>
      <w:lvlJc w:val="left"/>
      <w:pPr>
        <w:tabs>
          <w:tab w:val="num" w:pos="3570"/>
        </w:tabs>
        <w:ind w:left="3570" w:hanging="420"/>
      </w:pPr>
    </w:lvl>
    <w:lvl w:ilvl="7" w:tplc="04090019">
      <w:start w:val="1"/>
      <w:numFmt w:val="lowerLetter"/>
      <w:lvlText w:val="%8)"/>
      <w:lvlJc w:val="left"/>
      <w:pPr>
        <w:tabs>
          <w:tab w:val="num" w:pos="3990"/>
        </w:tabs>
        <w:ind w:left="3990" w:hanging="420"/>
      </w:pPr>
    </w:lvl>
    <w:lvl w:ilvl="8" w:tplc="0409001B">
      <w:start w:val="1"/>
      <w:numFmt w:val="lowerRoman"/>
      <w:lvlText w:val="%9."/>
      <w:lvlJc w:val="right"/>
      <w:pPr>
        <w:tabs>
          <w:tab w:val="num" w:pos="4410"/>
        </w:tabs>
        <w:ind w:left="4410" w:hanging="420"/>
      </w:pPr>
    </w:lvl>
  </w:abstractNum>
  <w:abstractNum w:abstractNumId="35">
    <w:nsid w:val="77EC7319"/>
    <w:multiLevelType w:val="multilevel"/>
    <w:tmpl w:val="77EC7319"/>
    <w:lvl w:ilvl="0">
      <w:start w:val="1"/>
      <w:numFmt w:val="chineseCountingThousand"/>
      <w:lvlText w:val="第%1条"/>
      <w:lvlJc w:val="left"/>
      <w:pPr>
        <w:ind w:left="1060" w:hanging="420"/>
      </w:pPr>
      <w:rPr>
        <w:rFonts w:ascii="黑体" w:eastAsia="黑体" w:hAnsi="黑体" w:hint="eastAsia"/>
        <w:b w:val="0"/>
        <w:bCs w:val="0"/>
        <w:i w:val="0"/>
        <w:iCs w:val="0"/>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36">
    <w:nsid w:val="7B8C71E9"/>
    <w:multiLevelType w:val="multilevel"/>
    <w:tmpl w:val="7B8C71E9"/>
    <w:lvl w:ilvl="0">
      <w:start w:val="1"/>
      <w:numFmt w:val="chineseCountingThousand"/>
      <w:lvlText w:val="第%1条"/>
      <w:lvlJc w:val="left"/>
      <w:pPr>
        <w:ind w:left="2121" w:hanging="420"/>
      </w:pPr>
      <w:rPr>
        <w:rFonts w:ascii="黑体" w:eastAsia="黑体" w:hAnsi="黑体" w:hint="eastAsia"/>
        <w:b w:val="0"/>
        <w:bCs w:val="0"/>
        <w:i w:val="0"/>
        <w:iCs w:val="0"/>
        <w:color w:val="000000"/>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37">
    <w:nsid w:val="7D05084E"/>
    <w:multiLevelType w:val="multilevel"/>
    <w:tmpl w:val="7D05084E"/>
    <w:lvl w:ilvl="0">
      <w:start w:val="1"/>
      <w:numFmt w:val="chineseCountingThousand"/>
      <w:lvlText w:val="第%1章"/>
      <w:lvlJc w:val="left"/>
      <w:pPr>
        <w:ind w:left="420" w:hanging="420"/>
      </w:pPr>
      <w:rPr>
        <w:rFonts w:hint="eastAsia"/>
        <w:b w:val="0"/>
        <w:bCs w:val="0"/>
        <w:i w:val="0"/>
        <w:iCs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8">
    <w:nsid w:val="7EA60A13"/>
    <w:multiLevelType w:val="multilevel"/>
    <w:tmpl w:val="7EA60A13"/>
    <w:lvl w:ilvl="0">
      <w:start w:val="1"/>
      <w:numFmt w:val="chineseCountingThousand"/>
      <w:lvlText w:val="第%1条"/>
      <w:lvlJc w:val="left"/>
      <w:pPr>
        <w:ind w:left="1060" w:hanging="420"/>
      </w:pPr>
      <w:rPr>
        <w:rFonts w:ascii="黑体" w:eastAsia="黑体" w:hAnsi="黑体" w:hint="eastAsia"/>
        <w:b w:val="0"/>
        <w:bCs w:val="0"/>
        <w:i w:val="0"/>
        <w:iCs w:val="0"/>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num w:numId="1">
    <w:abstractNumId w:val="16"/>
  </w:num>
  <w:num w:numId="2">
    <w:abstractNumId w:val="9"/>
  </w:num>
  <w:num w:numId="3">
    <w:abstractNumId w:val="19"/>
  </w:num>
  <w:num w:numId="4">
    <w:abstractNumId w:val="21"/>
  </w:num>
  <w:num w:numId="5">
    <w:abstractNumId w:val="30"/>
  </w:num>
  <w:num w:numId="6">
    <w:abstractNumId w:val="18"/>
  </w:num>
  <w:num w:numId="7">
    <w:abstractNumId w:val="3"/>
  </w:num>
  <w:num w:numId="8">
    <w:abstractNumId w:val="26"/>
  </w:num>
  <w:num w:numId="9">
    <w:abstractNumId w:val="35"/>
  </w:num>
  <w:num w:numId="10">
    <w:abstractNumId w:val="31"/>
  </w:num>
  <w:num w:numId="11">
    <w:abstractNumId w:val="22"/>
  </w:num>
  <w:num w:numId="12">
    <w:abstractNumId w:val="29"/>
  </w:num>
  <w:num w:numId="13">
    <w:abstractNumId w:val="36"/>
  </w:num>
  <w:num w:numId="14">
    <w:abstractNumId w:val="37"/>
  </w:num>
  <w:num w:numId="15">
    <w:abstractNumId w:val="23"/>
  </w:num>
  <w:num w:numId="16">
    <w:abstractNumId w:val="6"/>
  </w:num>
  <w:num w:numId="17">
    <w:abstractNumId w:val="13"/>
  </w:num>
  <w:num w:numId="18">
    <w:abstractNumId w:val="14"/>
  </w:num>
  <w:num w:numId="19">
    <w:abstractNumId w:val="10"/>
  </w:num>
  <w:num w:numId="20">
    <w:abstractNumId w:val="32"/>
  </w:num>
  <w:num w:numId="21">
    <w:abstractNumId w:val="8"/>
  </w:num>
  <w:num w:numId="22">
    <w:abstractNumId w:val="11"/>
  </w:num>
  <w:num w:numId="23">
    <w:abstractNumId w:val="0"/>
  </w:num>
  <w:num w:numId="24">
    <w:abstractNumId w:val="1"/>
  </w:num>
  <w:num w:numId="25">
    <w:abstractNumId w:val="15"/>
  </w:num>
  <w:num w:numId="26">
    <w:abstractNumId w:val="38"/>
  </w:num>
  <w:num w:numId="27">
    <w:abstractNumId w:val="24"/>
  </w:num>
  <w:num w:numId="28">
    <w:abstractNumId w:val="4"/>
  </w:num>
  <w:num w:numId="29">
    <w:abstractNumId w:val="25"/>
  </w:num>
  <w:num w:numId="30">
    <w:abstractNumId w:val="27"/>
  </w:num>
  <w:num w:numId="31">
    <w:abstractNumId w:val="7"/>
  </w:num>
  <w:num w:numId="32">
    <w:abstractNumId w:val="12"/>
  </w:num>
  <w:num w:numId="33">
    <w:abstractNumId w:val="2"/>
  </w:num>
  <w:num w:numId="34">
    <w:abstractNumId w:val="5"/>
  </w:num>
  <w:num w:numId="35">
    <w:abstractNumId w:val="28"/>
  </w:num>
  <w:num w:numId="36">
    <w:abstractNumId w:val="17"/>
  </w:num>
  <w:num w:numId="37">
    <w:abstractNumId w:val="34"/>
  </w:num>
  <w:num w:numId="38">
    <w:abstractNumId w:val="20"/>
  </w:num>
  <w:num w:numId="39">
    <w:abstractNumId w:val="3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D0A45"/>
    <w:rsid w:val="00001470"/>
    <w:rsid w:val="000020CF"/>
    <w:rsid w:val="0000361B"/>
    <w:rsid w:val="000067A1"/>
    <w:rsid w:val="00007476"/>
    <w:rsid w:val="00011195"/>
    <w:rsid w:val="00012F59"/>
    <w:rsid w:val="000135FD"/>
    <w:rsid w:val="00016697"/>
    <w:rsid w:val="00016D9A"/>
    <w:rsid w:val="00017B56"/>
    <w:rsid w:val="0002001E"/>
    <w:rsid w:val="0002036D"/>
    <w:rsid w:val="00020504"/>
    <w:rsid w:val="00020601"/>
    <w:rsid w:val="000216DE"/>
    <w:rsid w:val="00022144"/>
    <w:rsid w:val="00022A71"/>
    <w:rsid w:val="000234D1"/>
    <w:rsid w:val="000261FB"/>
    <w:rsid w:val="00027040"/>
    <w:rsid w:val="00030B8A"/>
    <w:rsid w:val="000315B0"/>
    <w:rsid w:val="000327D8"/>
    <w:rsid w:val="00032BE7"/>
    <w:rsid w:val="00034B94"/>
    <w:rsid w:val="000350E4"/>
    <w:rsid w:val="00035B6D"/>
    <w:rsid w:val="00036BB2"/>
    <w:rsid w:val="00036DAC"/>
    <w:rsid w:val="0004185F"/>
    <w:rsid w:val="000430C7"/>
    <w:rsid w:val="00043A5F"/>
    <w:rsid w:val="00044668"/>
    <w:rsid w:val="00045007"/>
    <w:rsid w:val="00045455"/>
    <w:rsid w:val="0004549B"/>
    <w:rsid w:val="00046078"/>
    <w:rsid w:val="0004609D"/>
    <w:rsid w:val="00047674"/>
    <w:rsid w:val="0005118F"/>
    <w:rsid w:val="000526B3"/>
    <w:rsid w:val="00053A3B"/>
    <w:rsid w:val="00053A6F"/>
    <w:rsid w:val="00055A24"/>
    <w:rsid w:val="00055AFF"/>
    <w:rsid w:val="00056553"/>
    <w:rsid w:val="000634C3"/>
    <w:rsid w:val="00063EA3"/>
    <w:rsid w:val="00064282"/>
    <w:rsid w:val="00064535"/>
    <w:rsid w:val="000648F6"/>
    <w:rsid w:val="00065591"/>
    <w:rsid w:val="000701BF"/>
    <w:rsid w:val="0007146D"/>
    <w:rsid w:val="00071E10"/>
    <w:rsid w:val="00071EC7"/>
    <w:rsid w:val="000723DA"/>
    <w:rsid w:val="00072470"/>
    <w:rsid w:val="00073810"/>
    <w:rsid w:val="00073B06"/>
    <w:rsid w:val="00075B7A"/>
    <w:rsid w:val="00076733"/>
    <w:rsid w:val="0007673E"/>
    <w:rsid w:val="000768B5"/>
    <w:rsid w:val="00080C33"/>
    <w:rsid w:val="0008218C"/>
    <w:rsid w:val="0008249A"/>
    <w:rsid w:val="000826D8"/>
    <w:rsid w:val="00084340"/>
    <w:rsid w:val="00084EF7"/>
    <w:rsid w:val="000917D2"/>
    <w:rsid w:val="000949B4"/>
    <w:rsid w:val="000972AD"/>
    <w:rsid w:val="000A1688"/>
    <w:rsid w:val="000A2677"/>
    <w:rsid w:val="000A328F"/>
    <w:rsid w:val="000A4630"/>
    <w:rsid w:val="000A4AB9"/>
    <w:rsid w:val="000A5F8C"/>
    <w:rsid w:val="000A6949"/>
    <w:rsid w:val="000A6C23"/>
    <w:rsid w:val="000A6FE9"/>
    <w:rsid w:val="000A71FD"/>
    <w:rsid w:val="000B00F9"/>
    <w:rsid w:val="000B1284"/>
    <w:rsid w:val="000B189A"/>
    <w:rsid w:val="000B18DD"/>
    <w:rsid w:val="000B26DB"/>
    <w:rsid w:val="000B3FAA"/>
    <w:rsid w:val="000B5691"/>
    <w:rsid w:val="000B5E82"/>
    <w:rsid w:val="000B7F7A"/>
    <w:rsid w:val="000C04C0"/>
    <w:rsid w:val="000C1977"/>
    <w:rsid w:val="000C2409"/>
    <w:rsid w:val="000C6DD6"/>
    <w:rsid w:val="000C72BC"/>
    <w:rsid w:val="000D1801"/>
    <w:rsid w:val="000D2AF3"/>
    <w:rsid w:val="000D2C6D"/>
    <w:rsid w:val="000D41C7"/>
    <w:rsid w:val="000D4407"/>
    <w:rsid w:val="000D4FB3"/>
    <w:rsid w:val="000D59B2"/>
    <w:rsid w:val="000D61DB"/>
    <w:rsid w:val="000D7B81"/>
    <w:rsid w:val="000E0627"/>
    <w:rsid w:val="000E3065"/>
    <w:rsid w:val="000E3A36"/>
    <w:rsid w:val="000E3FD0"/>
    <w:rsid w:val="000E4256"/>
    <w:rsid w:val="000E5F53"/>
    <w:rsid w:val="000E6FEA"/>
    <w:rsid w:val="000E784B"/>
    <w:rsid w:val="000F02C5"/>
    <w:rsid w:val="000F0CC1"/>
    <w:rsid w:val="000F1B88"/>
    <w:rsid w:val="000F411A"/>
    <w:rsid w:val="000F56DF"/>
    <w:rsid w:val="000F64A2"/>
    <w:rsid w:val="000F6AE8"/>
    <w:rsid w:val="001000A5"/>
    <w:rsid w:val="0010034D"/>
    <w:rsid w:val="00102055"/>
    <w:rsid w:val="001037A1"/>
    <w:rsid w:val="00103A41"/>
    <w:rsid w:val="00103A9D"/>
    <w:rsid w:val="00104130"/>
    <w:rsid w:val="001043E9"/>
    <w:rsid w:val="00104980"/>
    <w:rsid w:val="00105528"/>
    <w:rsid w:val="0011034D"/>
    <w:rsid w:val="00110903"/>
    <w:rsid w:val="00113333"/>
    <w:rsid w:val="00113AAB"/>
    <w:rsid w:val="00114CC2"/>
    <w:rsid w:val="0011550D"/>
    <w:rsid w:val="00115E0F"/>
    <w:rsid w:val="00116398"/>
    <w:rsid w:val="00116629"/>
    <w:rsid w:val="001166B1"/>
    <w:rsid w:val="001202FD"/>
    <w:rsid w:val="00121AAA"/>
    <w:rsid w:val="001221A9"/>
    <w:rsid w:val="001225C7"/>
    <w:rsid w:val="00123826"/>
    <w:rsid w:val="00123FCF"/>
    <w:rsid w:val="00124C44"/>
    <w:rsid w:val="00125861"/>
    <w:rsid w:val="00130C61"/>
    <w:rsid w:val="0013289E"/>
    <w:rsid w:val="001342F2"/>
    <w:rsid w:val="0013579A"/>
    <w:rsid w:val="00141B66"/>
    <w:rsid w:val="0014312B"/>
    <w:rsid w:val="00143320"/>
    <w:rsid w:val="00144290"/>
    <w:rsid w:val="001442AB"/>
    <w:rsid w:val="00144781"/>
    <w:rsid w:val="00145351"/>
    <w:rsid w:val="00145488"/>
    <w:rsid w:val="00145843"/>
    <w:rsid w:val="00145DBD"/>
    <w:rsid w:val="001461A8"/>
    <w:rsid w:val="00146932"/>
    <w:rsid w:val="001478A9"/>
    <w:rsid w:val="001479EA"/>
    <w:rsid w:val="0015007E"/>
    <w:rsid w:val="0015150B"/>
    <w:rsid w:val="00151962"/>
    <w:rsid w:val="00152C01"/>
    <w:rsid w:val="00152D1E"/>
    <w:rsid w:val="0015385C"/>
    <w:rsid w:val="00154601"/>
    <w:rsid w:val="00154FBB"/>
    <w:rsid w:val="00155711"/>
    <w:rsid w:val="00157D04"/>
    <w:rsid w:val="00160225"/>
    <w:rsid w:val="00162A1A"/>
    <w:rsid w:val="00163310"/>
    <w:rsid w:val="001654CC"/>
    <w:rsid w:val="00165BD5"/>
    <w:rsid w:val="00166978"/>
    <w:rsid w:val="00166E58"/>
    <w:rsid w:val="00170887"/>
    <w:rsid w:val="00171B06"/>
    <w:rsid w:val="00172562"/>
    <w:rsid w:val="00172844"/>
    <w:rsid w:val="001755F5"/>
    <w:rsid w:val="00175D3B"/>
    <w:rsid w:val="00176834"/>
    <w:rsid w:val="00180D1D"/>
    <w:rsid w:val="00184762"/>
    <w:rsid w:val="00187CDC"/>
    <w:rsid w:val="00187F82"/>
    <w:rsid w:val="00190ABE"/>
    <w:rsid w:val="0019124A"/>
    <w:rsid w:val="00191A00"/>
    <w:rsid w:val="0019257F"/>
    <w:rsid w:val="0019390A"/>
    <w:rsid w:val="00194BD2"/>
    <w:rsid w:val="00194D5D"/>
    <w:rsid w:val="00195F63"/>
    <w:rsid w:val="001A3DCE"/>
    <w:rsid w:val="001A4580"/>
    <w:rsid w:val="001A45D2"/>
    <w:rsid w:val="001A5E61"/>
    <w:rsid w:val="001A631F"/>
    <w:rsid w:val="001A6A2A"/>
    <w:rsid w:val="001A7F86"/>
    <w:rsid w:val="001B1598"/>
    <w:rsid w:val="001B3122"/>
    <w:rsid w:val="001B3C02"/>
    <w:rsid w:val="001B3C4A"/>
    <w:rsid w:val="001B4674"/>
    <w:rsid w:val="001B6C65"/>
    <w:rsid w:val="001B7094"/>
    <w:rsid w:val="001B7ADC"/>
    <w:rsid w:val="001C0634"/>
    <w:rsid w:val="001C19FD"/>
    <w:rsid w:val="001C2625"/>
    <w:rsid w:val="001C31C1"/>
    <w:rsid w:val="001C3BAA"/>
    <w:rsid w:val="001C4562"/>
    <w:rsid w:val="001C47DA"/>
    <w:rsid w:val="001C5E78"/>
    <w:rsid w:val="001D0509"/>
    <w:rsid w:val="001D18A3"/>
    <w:rsid w:val="001D1C3C"/>
    <w:rsid w:val="001D28AB"/>
    <w:rsid w:val="001D3D46"/>
    <w:rsid w:val="001D4BDF"/>
    <w:rsid w:val="001D4E45"/>
    <w:rsid w:val="001D6A06"/>
    <w:rsid w:val="001E003D"/>
    <w:rsid w:val="001E0969"/>
    <w:rsid w:val="001E0B15"/>
    <w:rsid w:val="001E1C01"/>
    <w:rsid w:val="001E33CB"/>
    <w:rsid w:val="001E360C"/>
    <w:rsid w:val="001E4AD0"/>
    <w:rsid w:val="001E4F84"/>
    <w:rsid w:val="001E73DE"/>
    <w:rsid w:val="001E7633"/>
    <w:rsid w:val="001F03EF"/>
    <w:rsid w:val="001F15AA"/>
    <w:rsid w:val="001F1E95"/>
    <w:rsid w:val="001F5B35"/>
    <w:rsid w:val="001F5C63"/>
    <w:rsid w:val="001F5FA9"/>
    <w:rsid w:val="001F6035"/>
    <w:rsid w:val="001F60BF"/>
    <w:rsid w:val="001F7230"/>
    <w:rsid w:val="001F7482"/>
    <w:rsid w:val="001F7ED0"/>
    <w:rsid w:val="00200523"/>
    <w:rsid w:val="00200C2B"/>
    <w:rsid w:val="00201887"/>
    <w:rsid w:val="002023F7"/>
    <w:rsid w:val="002036A4"/>
    <w:rsid w:val="00205D35"/>
    <w:rsid w:val="002060DB"/>
    <w:rsid w:val="00207BC7"/>
    <w:rsid w:val="00207D76"/>
    <w:rsid w:val="00212A7B"/>
    <w:rsid w:val="00214822"/>
    <w:rsid w:val="00215776"/>
    <w:rsid w:val="002158FC"/>
    <w:rsid w:val="00216BEE"/>
    <w:rsid w:val="002170BF"/>
    <w:rsid w:val="00217A30"/>
    <w:rsid w:val="00220CD2"/>
    <w:rsid w:val="00221D93"/>
    <w:rsid w:val="00224487"/>
    <w:rsid w:val="002244F2"/>
    <w:rsid w:val="00225F9A"/>
    <w:rsid w:val="002264D1"/>
    <w:rsid w:val="002276E9"/>
    <w:rsid w:val="0023080C"/>
    <w:rsid w:val="00230D7F"/>
    <w:rsid w:val="00231450"/>
    <w:rsid w:val="00231D33"/>
    <w:rsid w:val="00231D8D"/>
    <w:rsid w:val="00234E89"/>
    <w:rsid w:val="00235005"/>
    <w:rsid w:val="002351DF"/>
    <w:rsid w:val="0023578E"/>
    <w:rsid w:val="0023597F"/>
    <w:rsid w:val="002359E2"/>
    <w:rsid w:val="00235B68"/>
    <w:rsid w:val="00237814"/>
    <w:rsid w:val="002378FC"/>
    <w:rsid w:val="002402A1"/>
    <w:rsid w:val="002405A1"/>
    <w:rsid w:val="00240BAB"/>
    <w:rsid w:val="00241F59"/>
    <w:rsid w:val="00246E7B"/>
    <w:rsid w:val="00246F24"/>
    <w:rsid w:val="0024766E"/>
    <w:rsid w:val="00247B31"/>
    <w:rsid w:val="00247DCC"/>
    <w:rsid w:val="00250111"/>
    <w:rsid w:val="002516F5"/>
    <w:rsid w:val="00252DC4"/>
    <w:rsid w:val="00255259"/>
    <w:rsid w:val="00261E18"/>
    <w:rsid w:val="00263EEF"/>
    <w:rsid w:val="00265B77"/>
    <w:rsid w:val="00266DCD"/>
    <w:rsid w:val="0026706B"/>
    <w:rsid w:val="00270EAA"/>
    <w:rsid w:val="00273BC7"/>
    <w:rsid w:val="00273DA1"/>
    <w:rsid w:val="00276512"/>
    <w:rsid w:val="002777DC"/>
    <w:rsid w:val="00281DDD"/>
    <w:rsid w:val="002825A7"/>
    <w:rsid w:val="002855EE"/>
    <w:rsid w:val="00286F93"/>
    <w:rsid w:val="00287310"/>
    <w:rsid w:val="00287FBA"/>
    <w:rsid w:val="0029048A"/>
    <w:rsid w:val="00290A88"/>
    <w:rsid w:val="00291316"/>
    <w:rsid w:val="00291B45"/>
    <w:rsid w:val="00293052"/>
    <w:rsid w:val="00293FCD"/>
    <w:rsid w:val="002940CE"/>
    <w:rsid w:val="0029415B"/>
    <w:rsid w:val="0029506A"/>
    <w:rsid w:val="00295EBF"/>
    <w:rsid w:val="002A0FDF"/>
    <w:rsid w:val="002A20CC"/>
    <w:rsid w:val="002A443F"/>
    <w:rsid w:val="002A44E9"/>
    <w:rsid w:val="002A45DE"/>
    <w:rsid w:val="002A5E55"/>
    <w:rsid w:val="002A6315"/>
    <w:rsid w:val="002A7883"/>
    <w:rsid w:val="002B0701"/>
    <w:rsid w:val="002B0EB0"/>
    <w:rsid w:val="002B19EE"/>
    <w:rsid w:val="002B21EE"/>
    <w:rsid w:val="002B2B30"/>
    <w:rsid w:val="002B40C8"/>
    <w:rsid w:val="002B447A"/>
    <w:rsid w:val="002B52AC"/>
    <w:rsid w:val="002B5746"/>
    <w:rsid w:val="002B5908"/>
    <w:rsid w:val="002B642A"/>
    <w:rsid w:val="002B67C6"/>
    <w:rsid w:val="002B7111"/>
    <w:rsid w:val="002C1DF0"/>
    <w:rsid w:val="002C222D"/>
    <w:rsid w:val="002C45EA"/>
    <w:rsid w:val="002C60D0"/>
    <w:rsid w:val="002C7A82"/>
    <w:rsid w:val="002C7FBB"/>
    <w:rsid w:val="002D1BBC"/>
    <w:rsid w:val="002D29A1"/>
    <w:rsid w:val="002D2E67"/>
    <w:rsid w:val="002D4BC5"/>
    <w:rsid w:val="002D561D"/>
    <w:rsid w:val="002D5735"/>
    <w:rsid w:val="002D7D31"/>
    <w:rsid w:val="002E099D"/>
    <w:rsid w:val="002E1E89"/>
    <w:rsid w:val="002E2802"/>
    <w:rsid w:val="002E2C60"/>
    <w:rsid w:val="002E2CF3"/>
    <w:rsid w:val="002E353F"/>
    <w:rsid w:val="002E38E0"/>
    <w:rsid w:val="002E5F12"/>
    <w:rsid w:val="002E6541"/>
    <w:rsid w:val="002E68E5"/>
    <w:rsid w:val="002F19BF"/>
    <w:rsid w:val="002F1BBE"/>
    <w:rsid w:val="002F34F3"/>
    <w:rsid w:val="002F3741"/>
    <w:rsid w:val="002F3783"/>
    <w:rsid w:val="002F3E29"/>
    <w:rsid w:val="002F44B2"/>
    <w:rsid w:val="002F44C6"/>
    <w:rsid w:val="002F4BE0"/>
    <w:rsid w:val="002F5378"/>
    <w:rsid w:val="002F5751"/>
    <w:rsid w:val="002F6B38"/>
    <w:rsid w:val="003007ED"/>
    <w:rsid w:val="003007EF"/>
    <w:rsid w:val="00302004"/>
    <w:rsid w:val="00302E16"/>
    <w:rsid w:val="003036C7"/>
    <w:rsid w:val="00303A72"/>
    <w:rsid w:val="00303AAA"/>
    <w:rsid w:val="003040A7"/>
    <w:rsid w:val="00304485"/>
    <w:rsid w:val="00304EC8"/>
    <w:rsid w:val="0030502C"/>
    <w:rsid w:val="003053A0"/>
    <w:rsid w:val="0030623D"/>
    <w:rsid w:val="0030635F"/>
    <w:rsid w:val="003068B9"/>
    <w:rsid w:val="003103F1"/>
    <w:rsid w:val="003111F5"/>
    <w:rsid w:val="00320A81"/>
    <w:rsid w:val="0032326B"/>
    <w:rsid w:val="00323DDB"/>
    <w:rsid w:val="003242A3"/>
    <w:rsid w:val="003243DF"/>
    <w:rsid w:val="00324661"/>
    <w:rsid w:val="00324736"/>
    <w:rsid w:val="00324D90"/>
    <w:rsid w:val="003251FA"/>
    <w:rsid w:val="00326241"/>
    <w:rsid w:val="00326E73"/>
    <w:rsid w:val="00327182"/>
    <w:rsid w:val="0032747A"/>
    <w:rsid w:val="00333494"/>
    <w:rsid w:val="00333789"/>
    <w:rsid w:val="00333898"/>
    <w:rsid w:val="0033406D"/>
    <w:rsid w:val="00334461"/>
    <w:rsid w:val="00336025"/>
    <w:rsid w:val="00337C41"/>
    <w:rsid w:val="00340030"/>
    <w:rsid w:val="00340ED8"/>
    <w:rsid w:val="0034187A"/>
    <w:rsid w:val="003419F4"/>
    <w:rsid w:val="0034438D"/>
    <w:rsid w:val="00344653"/>
    <w:rsid w:val="00344D28"/>
    <w:rsid w:val="00345402"/>
    <w:rsid w:val="00345871"/>
    <w:rsid w:val="003472B6"/>
    <w:rsid w:val="003500ED"/>
    <w:rsid w:val="00350C74"/>
    <w:rsid w:val="00351971"/>
    <w:rsid w:val="00352F9B"/>
    <w:rsid w:val="00354EC6"/>
    <w:rsid w:val="00356721"/>
    <w:rsid w:val="003569EE"/>
    <w:rsid w:val="00357C37"/>
    <w:rsid w:val="00360D39"/>
    <w:rsid w:val="0036251C"/>
    <w:rsid w:val="0036298F"/>
    <w:rsid w:val="00362F5A"/>
    <w:rsid w:val="00363EB9"/>
    <w:rsid w:val="00363ECA"/>
    <w:rsid w:val="00365A2C"/>
    <w:rsid w:val="00366CAD"/>
    <w:rsid w:val="00370634"/>
    <w:rsid w:val="00373DF1"/>
    <w:rsid w:val="00375BE5"/>
    <w:rsid w:val="00381717"/>
    <w:rsid w:val="00381DBE"/>
    <w:rsid w:val="00382AE7"/>
    <w:rsid w:val="00383A94"/>
    <w:rsid w:val="00383C0E"/>
    <w:rsid w:val="0038429F"/>
    <w:rsid w:val="00386838"/>
    <w:rsid w:val="00387800"/>
    <w:rsid w:val="0039043D"/>
    <w:rsid w:val="00390818"/>
    <w:rsid w:val="00391605"/>
    <w:rsid w:val="003921B1"/>
    <w:rsid w:val="00392544"/>
    <w:rsid w:val="00392DA4"/>
    <w:rsid w:val="00393109"/>
    <w:rsid w:val="00394234"/>
    <w:rsid w:val="00395721"/>
    <w:rsid w:val="00397E05"/>
    <w:rsid w:val="003A32A5"/>
    <w:rsid w:val="003A3393"/>
    <w:rsid w:val="003A401E"/>
    <w:rsid w:val="003A4AE9"/>
    <w:rsid w:val="003A660B"/>
    <w:rsid w:val="003A6D32"/>
    <w:rsid w:val="003A7383"/>
    <w:rsid w:val="003A7493"/>
    <w:rsid w:val="003B038D"/>
    <w:rsid w:val="003B2977"/>
    <w:rsid w:val="003B3FCA"/>
    <w:rsid w:val="003B41A1"/>
    <w:rsid w:val="003B46EB"/>
    <w:rsid w:val="003B4C72"/>
    <w:rsid w:val="003B5A56"/>
    <w:rsid w:val="003B5EB7"/>
    <w:rsid w:val="003B6B47"/>
    <w:rsid w:val="003B7F15"/>
    <w:rsid w:val="003C0582"/>
    <w:rsid w:val="003C120C"/>
    <w:rsid w:val="003C1A1F"/>
    <w:rsid w:val="003C3D77"/>
    <w:rsid w:val="003C510C"/>
    <w:rsid w:val="003C5583"/>
    <w:rsid w:val="003D1CE7"/>
    <w:rsid w:val="003D25E5"/>
    <w:rsid w:val="003D2FDC"/>
    <w:rsid w:val="003D4106"/>
    <w:rsid w:val="003D4B63"/>
    <w:rsid w:val="003D56DC"/>
    <w:rsid w:val="003D6427"/>
    <w:rsid w:val="003D6755"/>
    <w:rsid w:val="003D6B57"/>
    <w:rsid w:val="003D77A8"/>
    <w:rsid w:val="003E1443"/>
    <w:rsid w:val="003E3964"/>
    <w:rsid w:val="003E3F62"/>
    <w:rsid w:val="003E4FB0"/>
    <w:rsid w:val="003E5287"/>
    <w:rsid w:val="003E55B1"/>
    <w:rsid w:val="003E572B"/>
    <w:rsid w:val="003E7523"/>
    <w:rsid w:val="003E777A"/>
    <w:rsid w:val="003F0E20"/>
    <w:rsid w:val="003F1A0E"/>
    <w:rsid w:val="003F27F5"/>
    <w:rsid w:val="003F3ECB"/>
    <w:rsid w:val="003F3F5A"/>
    <w:rsid w:val="003F5027"/>
    <w:rsid w:val="003F5041"/>
    <w:rsid w:val="003F54D6"/>
    <w:rsid w:val="003F5FC7"/>
    <w:rsid w:val="003F6A24"/>
    <w:rsid w:val="003F703D"/>
    <w:rsid w:val="003F7443"/>
    <w:rsid w:val="003F7B1B"/>
    <w:rsid w:val="004025FA"/>
    <w:rsid w:val="004031F2"/>
    <w:rsid w:val="004034F5"/>
    <w:rsid w:val="00403BCB"/>
    <w:rsid w:val="004048BF"/>
    <w:rsid w:val="00407668"/>
    <w:rsid w:val="00410222"/>
    <w:rsid w:val="004107E2"/>
    <w:rsid w:val="00410D5C"/>
    <w:rsid w:val="0041114D"/>
    <w:rsid w:val="0041170F"/>
    <w:rsid w:val="0041195E"/>
    <w:rsid w:val="0041370B"/>
    <w:rsid w:val="0041458B"/>
    <w:rsid w:val="00416569"/>
    <w:rsid w:val="00416E5B"/>
    <w:rsid w:val="004205C8"/>
    <w:rsid w:val="00421267"/>
    <w:rsid w:val="00421E1A"/>
    <w:rsid w:val="00422E20"/>
    <w:rsid w:val="00423435"/>
    <w:rsid w:val="00423FE2"/>
    <w:rsid w:val="00424C32"/>
    <w:rsid w:val="00427FCA"/>
    <w:rsid w:val="004324DF"/>
    <w:rsid w:val="00433D57"/>
    <w:rsid w:val="00441122"/>
    <w:rsid w:val="004419A8"/>
    <w:rsid w:val="00441B45"/>
    <w:rsid w:val="0044212F"/>
    <w:rsid w:val="0044276A"/>
    <w:rsid w:val="00445562"/>
    <w:rsid w:val="0044568B"/>
    <w:rsid w:val="00450B6E"/>
    <w:rsid w:val="00450B72"/>
    <w:rsid w:val="0045260B"/>
    <w:rsid w:val="004526E7"/>
    <w:rsid w:val="00457CD4"/>
    <w:rsid w:val="004615B4"/>
    <w:rsid w:val="004619F6"/>
    <w:rsid w:val="0046276D"/>
    <w:rsid w:val="004627E1"/>
    <w:rsid w:val="0046280C"/>
    <w:rsid w:val="00462833"/>
    <w:rsid w:val="0046321B"/>
    <w:rsid w:val="004654C2"/>
    <w:rsid w:val="004659A4"/>
    <w:rsid w:val="00465C74"/>
    <w:rsid w:val="00466FCD"/>
    <w:rsid w:val="00467CD2"/>
    <w:rsid w:val="00470635"/>
    <w:rsid w:val="00470C73"/>
    <w:rsid w:val="00470D98"/>
    <w:rsid w:val="004710FD"/>
    <w:rsid w:val="00471809"/>
    <w:rsid w:val="00471DF3"/>
    <w:rsid w:val="0047253C"/>
    <w:rsid w:val="00473981"/>
    <w:rsid w:val="00473E2C"/>
    <w:rsid w:val="00475AC7"/>
    <w:rsid w:val="00480A01"/>
    <w:rsid w:val="00481C68"/>
    <w:rsid w:val="00482C53"/>
    <w:rsid w:val="0048383B"/>
    <w:rsid w:val="00483B68"/>
    <w:rsid w:val="00483FA2"/>
    <w:rsid w:val="0048516C"/>
    <w:rsid w:val="00485C37"/>
    <w:rsid w:val="00487748"/>
    <w:rsid w:val="004903B8"/>
    <w:rsid w:val="004904C7"/>
    <w:rsid w:val="0049063C"/>
    <w:rsid w:val="00490B09"/>
    <w:rsid w:val="00490F03"/>
    <w:rsid w:val="004924BD"/>
    <w:rsid w:val="0049282D"/>
    <w:rsid w:val="00493456"/>
    <w:rsid w:val="004940B6"/>
    <w:rsid w:val="004942AC"/>
    <w:rsid w:val="004953F6"/>
    <w:rsid w:val="00497218"/>
    <w:rsid w:val="0049763A"/>
    <w:rsid w:val="00497B66"/>
    <w:rsid w:val="004A0FCB"/>
    <w:rsid w:val="004A12DA"/>
    <w:rsid w:val="004A1789"/>
    <w:rsid w:val="004A35C7"/>
    <w:rsid w:val="004A3681"/>
    <w:rsid w:val="004A47B0"/>
    <w:rsid w:val="004A4A62"/>
    <w:rsid w:val="004A5BDA"/>
    <w:rsid w:val="004A6F05"/>
    <w:rsid w:val="004A6F92"/>
    <w:rsid w:val="004B05C3"/>
    <w:rsid w:val="004B2E64"/>
    <w:rsid w:val="004B3115"/>
    <w:rsid w:val="004B31C9"/>
    <w:rsid w:val="004B3A5B"/>
    <w:rsid w:val="004B3C10"/>
    <w:rsid w:val="004B4345"/>
    <w:rsid w:val="004B4942"/>
    <w:rsid w:val="004B5525"/>
    <w:rsid w:val="004B6867"/>
    <w:rsid w:val="004B68B9"/>
    <w:rsid w:val="004B71CF"/>
    <w:rsid w:val="004B788B"/>
    <w:rsid w:val="004B7B62"/>
    <w:rsid w:val="004C10D5"/>
    <w:rsid w:val="004C1AB2"/>
    <w:rsid w:val="004C3B1E"/>
    <w:rsid w:val="004C3C84"/>
    <w:rsid w:val="004C510E"/>
    <w:rsid w:val="004C69A1"/>
    <w:rsid w:val="004D0A34"/>
    <w:rsid w:val="004D172C"/>
    <w:rsid w:val="004D2003"/>
    <w:rsid w:val="004D2787"/>
    <w:rsid w:val="004D34FA"/>
    <w:rsid w:val="004D3D83"/>
    <w:rsid w:val="004D5A96"/>
    <w:rsid w:val="004D69A2"/>
    <w:rsid w:val="004D7A5E"/>
    <w:rsid w:val="004E12CE"/>
    <w:rsid w:val="004E1B6A"/>
    <w:rsid w:val="004E2029"/>
    <w:rsid w:val="004E2FFE"/>
    <w:rsid w:val="004E5B1A"/>
    <w:rsid w:val="004E7145"/>
    <w:rsid w:val="004F00FC"/>
    <w:rsid w:val="004F0365"/>
    <w:rsid w:val="004F047D"/>
    <w:rsid w:val="004F075F"/>
    <w:rsid w:val="004F1666"/>
    <w:rsid w:val="004F1815"/>
    <w:rsid w:val="004F27AD"/>
    <w:rsid w:val="004F2AC7"/>
    <w:rsid w:val="004F38CE"/>
    <w:rsid w:val="004F459C"/>
    <w:rsid w:val="004F7AC3"/>
    <w:rsid w:val="004F7F4A"/>
    <w:rsid w:val="00501AAB"/>
    <w:rsid w:val="00503236"/>
    <w:rsid w:val="0050428D"/>
    <w:rsid w:val="00505107"/>
    <w:rsid w:val="005058B1"/>
    <w:rsid w:val="00506DBB"/>
    <w:rsid w:val="005075CF"/>
    <w:rsid w:val="005076CF"/>
    <w:rsid w:val="005076E9"/>
    <w:rsid w:val="00510758"/>
    <w:rsid w:val="005146C6"/>
    <w:rsid w:val="00514C88"/>
    <w:rsid w:val="00515328"/>
    <w:rsid w:val="00515D28"/>
    <w:rsid w:val="00516CF7"/>
    <w:rsid w:val="005173A8"/>
    <w:rsid w:val="005206E6"/>
    <w:rsid w:val="005209D5"/>
    <w:rsid w:val="005215E1"/>
    <w:rsid w:val="005233D6"/>
    <w:rsid w:val="00523825"/>
    <w:rsid w:val="00524523"/>
    <w:rsid w:val="0052491F"/>
    <w:rsid w:val="00525A9C"/>
    <w:rsid w:val="00525F19"/>
    <w:rsid w:val="0052714E"/>
    <w:rsid w:val="00530E2B"/>
    <w:rsid w:val="00531B5D"/>
    <w:rsid w:val="00532E5E"/>
    <w:rsid w:val="00533B13"/>
    <w:rsid w:val="00533C72"/>
    <w:rsid w:val="0053477D"/>
    <w:rsid w:val="00534D38"/>
    <w:rsid w:val="00535B57"/>
    <w:rsid w:val="005362F0"/>
    <w:rsid w:val="00536416"/>
    <w:rsid w:val="00537824"/>
    <w:rsid w:val="00540873"/>
    <w:rsid w:val="00541ED0"/>
    <w:rsid w:val="005425E2"/>
    <w:rsid w:val="005462E2"/>
    <w:rsid w:val="0054654D"/>
    <w:rsid w:val="00547B09"/>
    <w:rsid w:val="00547C8D"/>
    <w:rsid w:val="00550E4B"/>
    <w:rsid w:val="00551B32"/>
    <w:rsid w:val="00551B4E"/>
    <w:rsid w:val="00552946"/>
    <w:rsid w:val="00554382"/>
    <w:rsid w:val="005543CA"/>
    <w:rsid w:val="00554670"/>
    <w:rsid w:val="0055529A"/>
    <w:rsid w:val="00555559"/>
    <w:rsid w:val="00556F38"/>
    <w:rsid w:val="005576EE"/>
    <w:rsid w:val="00557B3C"/>
    <w:rsid w:val="00557CA6"/>
    <w:rsid w:val="005611EF"/>
    <w:rsid w:val="0056129D"/>
    <w:rsid w:val="00561421"/>
    <w:rsid w:val="0056209C"/>
    <w:rsid w:val="00562F56"/>
    <w:rsid w:val="0056345E"/>
    <w:rsid w:val="005644CA"/>
    <w:rsid w:val="005648F9"/>
    <w:rsid w:val="00564D50"/>
    <w:rsid w:val="00565B4C"/>
    <w:rsid w:val="00566565"/>
    <w:rsid w:val="00566A1F"/>
    <w:rsid w:val="00567652"/>
    <w:rsid w:val="005678A8"/>
    <w:rsid w:val="00567DBF"/>
    <w:rsid w:val="00572597"/>
    <w:rsid w:val="0057285F"/>
    <w:rsid w:val="00576833"/>
    <w:rsid w:val="00576A77"/>
    <w:rsid w:val="0057729D"/>
    <w:rsid w:val="0057743F"/>
    <w:rsid w:val="00577737"/>
    <w:rsid w:val="00577AAD"/>
    <w:rsid w:val="00577F28"/>
    <w:rsid w:val="00580295"/>
    <w:rsid w:val="00581B55"/>
    <w:rsid w:val="0058269F"/>
    <w:rsid w:val="00582FFF"/>
    <w:rsid w:val="00583632"/>
    <w:rsid w:val="00583898"/>
    <w:rsid w:val="00584CEE"/>
    <w:rsid w:val="00585E6E"/>
    <w:rsid w:val="00586C55"/>
    <w:rsid w:val="0059186D"/>
    <w:rsid w:val="00595E0F"/>
    <w:rsid w:val="005973FF"/>
    <w:rsid w:val="00597F26"/>
    <w:rsid w:val="005A06A5"/>
    <w:rsid w:val="005A06F6"/>
    <w:rsid w:val="005A0B0F"/>
    <w:rsid w:val="005A43F0"/>
    <w:rsid w:val="005A7A5E"/>
    <w:rsid w:val="005A7DDA"/>
    <w:rsid w:val="005B0097"/>
    <w:rsid w:val="005B0DB1"/>
    <w:rsid w:val="005B54EC"/>
    <w:rsid w:val="005B5A8F"/>
    <w:rsid w:val="005C0BFC"/>
    <w:rsid w:val="005C12BA"/>
    <w:rsid w:val="005C22CE"/>
    <w:rsid w:val="005C4754"/>
    <w:rsid w:val="005C47FD"/>
    <w:rsid w:val="005C50AD"/>
    <w:rsid w:val="005C58EA"/>
    <w:rsid w:val="005C6A64"/>
    <w:rsid w:val="005C6F85"/>
    <w:rsid w:val="005C7444"/>
    <w:rsid w:val="005D0294"/>
    <w:rsid w:val="005D0619"/>
    <w:rsid w:val="005D0C5E"/>
    <w:rsid w:val="005D3065"/>
    <w:rsid w:val="005D36EE"/>
    <w:rsid w:val="005D375D"/>
    <w:rsid w:val="005D3CC8"/>
    <w:rsid w:val="005D3E84"/>
    <w:rsid w:val="005D4A3C"/>
    <w:rsid w:val="005D58BE"/>
    <w:rsid w:val="005D642B"/>
    <w:rsid w:val="005D652B"/>
    <w:rsid w:val="005D6C45"/>
    <w:rsid w:val="005D7FB1"/>
    <w:rsid w:val="005E06B6"/>
    <w:rsid w:val="005E48DE"/>
    <w:rsid w:val="005E5C5B"/>
    <w:rsid w:val="005E6777"/>
    <w:rsid w:val="005E6977"/>
    <w:rsid w:val="005E70F2"/>
    <w:rsid w:val="005E7199"/>
    <w:rsid w:val="005F0767"/>
    <w:rsid w:val="005F0841"/>
    <w:rsid w:val="005F19C3"/>
    <w:rsid w:val="005F1D98"/>
    <w:rsid w:val="005F2775"/>
    <w:rsid w:val="005F2BDE"/>
    <w:rsid w:val="005F494F"/>
    <w:rsid w:val="005F4FB8"/>
    <w:rsid w:val="005F6AE2"/>
    <w:rsid w:val="005F7533"/>
    <w:rsid w:val="005F7555"/>
    <w:rsid w:val="00600898"/>
    <w:rsid w:val="00601455"/>
    <w:rsid w:val="00601B94"/>
    <w:rsid w:val="00601E36"/>
    <w:rsid w:val="00602673"/>
    <w:rsid w:val="006031C8"/>
    <w:rsid w:val="0060353F"/>
    <w:rsid w:val="00603ADE"/>
    <w:rsid w:val="00603FED"/>
    <w:rsid w:val="00604184"/>
    <w:rsid w:val="00604EF6"/>
    <w:rsid w:val="0060537F"/>
    <w:rsid w:val="00606E67"/>
    <w:rsid w:val="00610CC3"/>
    <w:rsid w:val="00610F50"/>
    <w:rsid w:val="006118B8"/>
    <w:rsid w:val="006123B8"/>
    <w:rsid w:val="0061246C"/>
    <w:rsid w:val="00612485"/>
    <w:rsid w:val="00612D4E"/>
    <w:rsid w:val="0061373F"/>
    <w:rsid w:val="006147F7"/>
    <w:rsid w:val="006149AF"/>
    <w:rsid w:val="00614B8A"/>
    <w:rsid w:val="00617267"/>
    <w:rsid w:val="00617A82"/>
    <w:rsid w:val="006223E2"/>
    <w:rsid w:val="006233B6"/>
    <w:rsid w:val="00623892"/>
    <w:rsid w:val="0062614C"/>
    <w:rsid w:val="0062648A"/>
    <w:rsid w:val="00627A03"/>
    <w:rsid w:val="00627B26"/>
    <w:rsid w:val="00627E2A"/>
    <w:rsid w:val="006302E5"/>
    <w:rsid w:val="00630D55"/>
    <w:rsid w:val="00634874"/>
    <w:rsid w:val="00634B8F"/>
    <w:rsid w:val="00634E99"/>
    <w:rsid w:val="00636912"/>
    <w:rsid w:val="00637DD4"/>
    <w:rsid w:val="0064041A"/>
    <w:rsid w:val="00640487"/>
    <w:rsid w:val="006413CA"/>
    <w:rsid w:val="006422D5"/>
    <w:rsid w:val="006441C6"/>
    <w:rsid w:val="006455BD"/>
    <w:rsid w:val="006456D4"/>
    <w:rsid w:val="006457CB"/>
    <w:rsid w:val="00645B2E"/>
    <w:rsid w:val="00646240"/>
    <w:rsid w:val="00646CF2"/>
    <w:rsid w:val="006476FC"/>
    <w:rsid w:val="006504FC"/>
    <w:rsid w:val="006515EA"/>
    <w:rsid w:val="006549B7"/>
    <w:rsid w:val="00654BF5"/>
    <w:rsid w:val="00657A8C"/>
    <w:rsid w:val="00660293"/>
    <w:rsid w:val="00661242"/>
    <w:rsid w:val="006613C5"/>
    <w:rsid w:val="0066168F"/>
    <w:rsid w:val="00661819"/>
    <w:rsid w:val="00662728"/>
    <w:rsid w:val="006628A5"/>
    <w:rsid w:val="00662E20"/>
    <w:rsid w:val="00662E69"/>
    <w:rsid w:val="00663EF7"/>
    <w:rsid w:val="00664014"/>
    <w:rsid w:val="00665040"/>
    <w:rsid w:val="00665355"/>
    <w:rsid w:val="00667F78"/>
    <w:rsid w:val="00672B13"/>
    <w:rsid w:val="00672D74"/>
    <w:rsid w:val="00672E0A"/>
    <w:rsid w:val="00673E8C"/>
    <w:rsid w:val="00674615"/>
    <w:rsid w:val="006747AB"/>
    <w:rsid w:val="00676F27"/>
    <w:rsid w:val="00677F38"/>
    <w:rsid w:val="00680C0A"/>
    <w:rsid w:val="0068131B"/>
    <w:rsid w:val="00681795"/>
    <w:rsid w:val="00681D20"/>
    <w:rsid w:val="00681F4B"/>
    <w:rsid w:val="00682FC0"/>
    <w:rsid w:val="0068454D"/>
    <w:rsid w:val="00685438"/>
    <w:rsid w:val="00685477"/>
    <w:rsid w:val="006855F9"/>
    <w:rsid w:val="00685A34"/>
    <w:rsid w:val="00685BBB"/>
    <w:rsid w:val="00687256"/>
    <w:rsid w:val="0068745D"/>
    <w:rsid w:val="00691B82"/>
    <w:rsid w:val="00693513"/>
    <w:rsid w:val="00693962"/>
    <w:rsid w:val="00693C16"/>
    <w:rsid w:val="0069452E"/>
    <w:rsid w:val="0069543B"/>
    <w:rsid w:val="0069571C"/>
    <w:rsid w:val="00695F20"/>
    <w:rsid w:val="00695FDD"/>
    <w:rsid w:val="006A2537"/>
    <w:rsid w:val="006A2605"/>
    <w:rsid w:val="006A3683"/>
    <w:rsid w:val="006A36F8"/>
    <w:rsid w:val="006A632D"/>
    <w:rsid w:val="006A6E2C"/>
    <w:rsid w:val="006B1BB0"/>
    <w:rsid w:val="006B1CD3"/>
    <w:rsid w:val="006B3051"/>
    <w:rsid w:val="006B3B0E"/>
    <w:rsid w:val="006B72B4"/>
    <w:rsid w:val="006B78F3"/>
    <w:rsid w:val="006C0829"/>
    <w:rsid w:val="006C2D90"/>
    <w:rsid w:val="006C495A"/>
    <w:rsid w:val="006C4D1D"/>
    <w:rsid w:val="006C5647"/>
    <w:rsid w:val="006C6741"/>
    <w:rsid w:val="006C6F88"/>
    <w:rsid w:val="006D1A03"/>
    <w:rsid w:val="006D3860"/>
    <w:rsid w:val="006D453F"/>
    <w:rsid w:val="006E11EB"/>
    <w:rsid w:val="006E1994"/>
    <w:rsid w:val="006E1C86"/>
    <w:rsid w:val="006E251B"/>
    <w:rsid w:val="006E2DB8"/>
    <w:rsid w:val="006E4818"/>
    <w:rsid w:val="006E4899"/>
    <w:rsid w:val="006E6DD3"/>
    <w:rsid w:val="006E7E12"/>
    <w:rsid w:val="006F023A"/>
    <w:rsid w:val="006F11C5"/>
    <w:rsid w:val="006F27BD"/>
    <w:rsid w:val="006F5EED"/>
    <w:rsid w:val="006F66E7"/>
    <w:rsid w:val="006F79CD"/>
    <w:rsid w:val="007022EE"/>
    <w:rsid w:val="00702B10"/>
    <w:rsid w:val="007049D0"/>
    <w:rsid w:val="00707373"/>
    <w:rsid w:val="0070748A"/>
    <w:rsid w:val="007078AC"/>
    <w:rsid w:val="007118B3"/>
    <w:rsid w:val="00711A17"/>
    <w:rsid w:val="00712403"/>
    <w:rsid w:val="00712B1C"/>
    <w:rsid w:val="00713F8F"/>
    <w:rsid w:val="00716816"/>
    <w:rsid w:val="007206E5"/>
    <w:rsid w:val="00720B9E"/>
    <w:rsid w:val="007210F5"/>
    <w:rsid w:val="00721682"/>
    <w:rsid w:val="0072332E"/>
    <w:rsid w:val="00724287"/>
    <w:rsid w:val="00724685"/>
    <w:rsid w:val="0072491B"/>
    <w:rsid w:val="00724D93"/>
    <w:rsid w:val="0072591E"/>
    <w:rsid w:val="00725CD1"/>
    <w:rsid w:val="0072623B"/>
    <w:rsid w:val="007317A3"/>
    <w:rsid w:val="00731B57"/>
    <w:rsid w:val="00731EBB"/>
    <w:rsid w:val="007326B2"/>
    <w:rsid w:val="00732B5D"/>
    <w:rsid w:val="00734301"/>
    <w:rsid w:val="00734604"/>
    <w:rsid w:val="007364EC"/>
    <w:rsid w:val="00737E29"/>
    <w:rsid w:val="00740137"/>
    <w:rsid w:val="00741DA8"/>
    <w:rsid w:val="0074353F"/>
    <w:rsid w:val="00743B1B"/>
    <w:rsid w:val="00743DC9"/>
    <w:rsid w:val="007443AC"/>
    <w:rsid w:val="00744B5E"/>
    <w:rsid w:val="00746519"/>
    <w:rsid w:val="00746DA6"/>
    <w:rsid w:val="00750296"/>
    <w:rsid w:val="00751197"/>
    <w:rsid w:val="00751E98"/>
    <w:rsid w:val="00752D62"/>
    <w:rsid w:val="00754DB4"/>
    <w:rsid w:val="00756685"/>
    <w:rsid w:val="0075713C"/>
    <w:rsid w:val="007610C3"/>
    <w:rsid w:val="00761616"/>
    <w:rsid w:val="0076194A"/>
    <w:rsid w:val="00761FCE"/>
    <w:rsid w:val="00762FEB"/>
    <w:rsid w:val="00763052"/>
    <w:rsid w:val="00763517"/>
    <w:rsid w:val="0076356A"/>
    <w:rsid w:val="007649ED"/>
    <w:rsid w:val="00765ACF"/>
    <w:rsid w:val="00766922"/>
    <w:rsid w:val="0076701C"/>
    <w:rsid w:val="00770738"/>
    <w:rsid w:val="00771E51"/>
    <w:rsid w:val="00773D6A"/>
    <w:rsid w:val="00774BB5"/>
    <w:rsid w:val="00774D21"/>
    <w:rsid w:val="007759CC"/>
    <w:rsid w:val="00775E81"/>
    <w:rsid w:val="00782D08"/>
    <w:rsid w:val="00783819"/>
    <w:rsid w:val="00783CB1"/>
    <w:rsid w:val="007850C4"/>
    <w:rsid w:val="007850D2"/>
    <w:rsid w:val="007853B0"/>
    <w:rsid w:val="00786CD5"/>
    <w:rsid w:val="00787805"/>
    <w:rsid w:val="00790CEE"/>
    <w:rsid w:val="00790EE3"/>
    <w:rsid w:val="0079160D"/>
    <w:rsid w:val="00791746"/>
    <w:rsid w:val="00791AE5"/>
    <w:rsid w:val="0079247E"/>
    <w:rsid w:val="00794614"/>
    <w:rsid w:val="0079788D"/>
    <w:rsid w:val="00797C56"/>
    <w:rsid w:val="007A0837"/>
    <w:rsid w:val="007A1284"/>
    <w:rsid w:val="007A1A4E"/>
    <w:rsid w:val="007A2F57"/>
    <w:rsid w:val="007A33FF"/>
    <w:rsid w:val="007A3C02"/>
    <w:rsid w:val="007A4033"/>
    <w:rsid w:val="007A5046"/>
    <w:rsid w:val="007A5CDF"/>
    <w:rsid w:val="007A61EE"/>
    <w:rsid w:val="007A6F21"/>
    <w:rsid w:val="007A7A26"/>
    <w:rsid w:val="007B15A9"/>
    <w:rsid w:val="007B1D71"/>
    <w:rsid w:val="007B22B8"/>
    <w:rsid w:val="007B2758"/>
    <w:rsid w:val="007B33F6"/>
    <w:rsid w:val="007B6C52"/>
    <w:rsid w:val="007B765E"/>
    <w:rsid w:val="007B78A2"/>
    <w:rsid w:val="007B7AB6"/>
    <w:rsid w:val="007C27FC"/>
    <w:rsid w:val="007C3383"/>
    <w:rsid w:val="007C42DE"/>
    <w:rsid w:val="007C45BF"/>
    <w:rsid w:val="007C4A48"/>
    <w:rsid w:val="007C557F"/>
    <w:rsid w:val="007C5A1C"/>
    <w:rsid w:val="007C642A"/>
    <w:rsid w:val="007C71C9"/>
    <w:rsid w:val="007D0001"/>
    <w:rsid w:val="007D4809"/>
    <w:rsid w:val="007D5412"/>
    <w:rsid w:val="007D5481"/>
    <w:rsid w:val="007D5509"/>
    <w:rsid w:val="007D58B0"/>
    <w:rsid w:val="007D5A43"/>
    <w:rsid w:val="007D7479"/>
    <w:rsid w:val="007E02B2"/>
    <w:rsid w:val="007E0C4A"/>
    <w:rsid w:val="007E1C7A"/>
    <w:rsid w:val="007E39E0"/>
    <w:rsid w:val="007E3EAE"/>
    <w:rsid w:val="007E41BF"/>
    <w:rsid w:val="007E4B6E"/>
    <w:rsid w:val="007E4C1F"/>
    <w:rsid w:val="007E4CF8"/>
    <w:rsid w:val="007E566E"/>
    <w:rsid w:val="007E798D"/>
    <w:rsid w:val="007F1557"/>
    <w:rsid w:val="007F1B7A"/>
    <w:rsid w:val="007F2332"/>
    <w:rsid w:val="007F41E1"/>
    <w:rsid w:val="007F433F"/>
    <w:rsid w:val="007F4F85"/>
    <w:rsid w:val="007F726D"/>
    <w:rsid w:val="007F75E6"/>
    <w:rsid w:val="008012BF"/>
    <w:rsid w:val="00801408"/>
    <w:rsid w:val="0080298D"/>
    <w:rsid w:val="00804D75"/>
    <w:rsid w:val="00804F44"/>
    <w:rsid w:val="0080510B"/>
    <w:rsid w:val="00805798"/>
    <w:rsid w:val="00805E26"/>
    <w:rsid w:val="00806BCD"/>
    <w:rsid w:val="00806D50"/>
    <w:rsid w:val="0080778E"/>
    <w:rsid w:val="008077C4"/>
    <w:rsid w:val="00807C8A"/>
    <w:rsid w:val="00810564"/>
    <w:rsid w:val="00812B37"/>
    <w:rsid w:val="00812C84"/>
    <w:rsid w:val="00812D04"/>
    <w:rsid w:val="00812EF6"/>
    <w:rsid w:val="00814CBA"/>
    <w:rsid w:val="0081716A"/>
    <w:rsid w:val="00817E17"/>
    <w:rsid w:val="00820871"/>
    <w:rsid w:val="00820F41"/>
    <w:rsid w:val="00821E48"/>
    <w:rsid w:val="00821F91"/>
    <w:rsid w:val="0082269E"/>
    <w:rsid w:val="00822ADA"/>
    <w:rsid w:val="00823C00"/>
    <w:rsid w:val="00824878"/>
    <w:rsid w:val="00830E91"/>
    <w:rsid w:val="00831997"/>
    <w:rsid w:val="008322F0"/>
    <w:rsid w:val="00833119"/>
    <w:rsid w:val="00833C44"/>
    <w:rsid w:val="00833FF4"/>
    <w:rsid w:val="008344BB"/>
    <w:rsid w:val="00834AAC"/>
    <w:rsid w:val="00834F5E"/>
    <w:rsid w:val="00835546"/>
    <w:rsid w:val="00836643"/>
    <w:rsid w:val="008368C0"/>
    <w:rsid w:val="00837937"/>
    <w:rsid w:val="00842BD3"/>
    <w:rsid w:val="00843D47"/>
    <w:rsid w:val="008440C6"/>
    <w:rsid w:val="00844B28"/>
    <w:rsid w:val="00844B9D"/>
    <w:rsid w:val="00850477"/>
    <w:rsid w:val="008504B2"/>
    <w:rsid w:val="008504DD"/>
    <w:rsid w:val="00850A14"/>
    <w:rsid w:val="00851B96"/>
    <w:rsid w:val="00852422"/>
    <w:rsid w:val="008528BA"/>
    <w:rsid w:val="00852A5C"/>
    <w:rsid w:val="00852B33"/>
    <w:rsid w:val="00853156"/>
    <w:rsid w:val="00853631"/>
    <w:rsid w:val="00854556"/>
    <w:rsid w:val="008548B8"/>
    <w:rsid w:val="00856030"/>
    <w:rsid w:val="00856733"/>
    <w:rsid w:val="0085690F"/>
    <w:rsid w:val="00856975"/>
    <w:rsid w:val="00856A4C"/>
    <w:rsid w:val="00857741"/>
    <w:rsid w:val="00860E1F"/>
    <w:rsid w:val="00861B04"/>
    <w:rsid w:val="00861DFA"/>
    <w:rsid w:val="0086248A"/>
    <w:rsid w:val="0086289C"/>
    <w:rsid w:val="00862DBF"/>
    <w:rsid w:val="00863886"/>
    <w:rsid w:val="008638CC"/>
    <w:rsid w:val="008639DD"/>
    <w:rsid w:val="00863D26"/>
    <w:rsid w:val="0086489B"/>
    <w:rsid w:val="00865312"/>
    <w:rsid w:val="00866524"/>
    <w:rsid w:val="0086668E"/>
    <w:rsid w:val="008668E9"/>
    <w:rsid w:val="00866F24"/>
    <w:rsid w:val="008678EC"/>
    <w:rsid w:val="00870DDD"/>
    <w:rsid w:val="008713E2"/>
    <w:rsid w:val="008716E6"/>
    <w:rsid w:val="00872F1F"/>
    <w:rsid w:val="00873513"/>
    <w:rsid w:val="00875709"/>
    <w:rsid w:val="008763CA"/>
    <w:rsid w:val="00877535"/>
    <w:rsid w:val="00877A8D"/>
    <w:rsid w:val="00881264"/>
    <w:rsid w:val="00882245"/>
    <w:rsid w:val="00882E36"/>
    <w:rsid w:val="00883B1E"/>
    <w:rsid w:val="00884567"/>
    <w:rsid w:val="008856FC"/>
    <w:rsid w:val="008900FC"/>
    <w:rsid w:val="008919C9"/>
    <w:rsid w:val="00891C9D"/>
    <w:rsid w:val="00893F79"/>
    <w:rsid w:val="008961F7"/>
    <w:rsid w:val="008963AD"/>
    <w:rsid w:val="00896D75"/>
    <w:rsid w:val="00897218"/>
    <w:rsid w:val="00897286"/>
    <w:rsid w:val="008A0F3A"/>
    <w:rsid w:val="008A2467"/>
    <w:rsid w:val="008A2782"/>
    <w:rsid w:val="008A3016"/>
    <w:rsid w:val="008A4EBE"/>
    <w:rsid w:val="008A5C5B"/>
    <w:rsid w:val="008A7A69"/>
    <w:rsid w:val="008A7C82"/>
    <w:rsid w:val="008A7D84"/>
    <w:rsid w:val="008B13A8"/>
    <w:rsid w:val="008B2271"/>
    <w:rsid w:val="008B23DC"/>
    <w:rsid w:val="008B2DF5"/>
    <w:rsid w:val="008B2F39"/>
    <w:rsid w:val="008B6D29"/>
    <w:rsid w:val="008B7478"/>
    <w:rsid w:val="008B7CC1"/>
    <w:rsid w:val="008C0602"/>
    <w:rsid w:val="008C3D4C"/>
    <w:rsid w:val="008C41D0"/>
    <w:rsid w:val="008C48E9"/>
    <w:rsid w:val="008C52F7"/>
    <w:rsid w:val="008C5663"/>
    <w:rsid w:val="008C67F9"/>
    <w:rsid w:val="008D0A45"/>
    <w:rsid w:val="008D0B59"/>
    <w:rsid w:val="008D1D01"/>
    <w:rsid w:val="008D1FF1"/>
    <w:rsid w:val="008D23B5"/>
    <w:rsid w:val="008D28A1"/>
    <w:rsid w:val="008D36C3"/>
    <w:rsid w:val="008D3932"/>
    <w:rsid w:val="008D4AD4"/>
    <w:rsid w:val="008D58FC"/>
    <w:rsid w:val="008D5C27"/>
    <w:rsid w:val="008D78AF"/>
    <w:rsid w:val="008E0DBB"/>
    <w:rsid w:val="008E0FEF"/>
    <w:rsid w:val="008E1888"/>
    <w:rsid w:val="008E22A8"/>
    <w:rsid w:val="008E3540"/>
    <w:rsid w:val="008E57B5"/>
    <w:rsid w:val="008E5D1B"/>
    <w:rsid w:val="008E6118"/>
    <w:rsid w:val="008F0527"/>
    <w:rsid w:val="008F1798"/>
    <w:rsid w:val="008F24ED"/>
    <w:rsid w:val="008F2765"/>
    <w:rsid w:val="008F3CE2"/>
    <w:rsid w:val="008F48D3"/>
    <w:rsid w:val="008F65DB"/>
    <w:rsid w:val="008F6A76"/>
    <w:rsid w:val="00900096"/>
    <w:rsid w:val="00903156"/>
    <w:rsid w:val="00903393"/>
    <w:rsid w:val="009043CF"/>
    <w:rsid w:val="00904673"/>
    <w:rsid w:val="0090642A"/>
    <w:rsid w:val="00910DCE"/>
    <w:rsid w:val="009121F4"/>
    <w:rsid w:val="0091276F"/>
    <w:rsid w:val="00912B7D"/>
    <w:rsid w:val="00913575"/>
    <w:rsid w:val="00914281"/>
    <w:rsid w:val="009153E0"/>
    <w:rsid w:val="00916F39"/>
    <w:rsid w:val="00920117"/>
    <w:rsid w:val="00920DFA"/>
    <w:rsid w:val="00922730"/>
    <w:rsid w:val="00925737"/>
    <w:rsid w:val="009258EC"/>
    <w:rsid w:val="0092752B"/>
    <w:rsid w:val="00931F7C"/>
    <w:rsid w:val="00932D51"/>
    <w:rsid w:val="009332CF"/>
    <w:rsid w:val="009338A9"/>
    <w:rsid w:val="009345D3"/>
    <w:rsid w:val="00936287"/>
    <w:rsid w:val="00936F0F"/>
    <w:rsid w:val="00936F3E"/>
    <w:rsid w:val="0094140E"/>
    <w:rsid w:val="009421ED"/>
    <w:rsid w:val="00944AC5"/>
    <w:rsid w:val="009459DC"/>
    <w:rsid w:val="00945D2D"/>
    <w:rsid w:val="009478BB"/>
    <w:rsid w:val="00951A0C"/>
    <w:rsid w:val="00951E56"/>
    <w:rsid w:val="00951FC4"/>
    <w:rsid w:val="009522E3"/>
    <w:rsid w:val="00952E8B"/>
    <w:rsid w:val="00953DBF"/>
    <w:rsid w:val="00954B9D"/>
    <w:rsid w:val="00955508"/>
    <w:rsid w:val="00955F90"/>
    <w:rsid w:val="00956561"/>
    <w:rsid w:val="00956CC2"/>
    <w:rsid w:val="00962633"/>
    <w:rsid w:val="0096289E"/>
    <w:rsid w:val="00962A40"/>
    <w:rsid w:val="00962FCB"/>
    <w:rsid w:val="009667FB"/>
    <w:rsid w:val="0097009C"/>
    <w:rsid w:val="009712D4"/>
    <w:rsid w:val="00972D6B"/>
    <w:rsid w:val="00973973"/>
    <w:rsid w:val="00974113"/>
    <w:rsid w:val="009741A9"/>
    <w:rsid w:val="0097471D"/>
    <w:rsid w:val="00975B3C"/>
    <w:rsid w:val="00976BB6"/>
    <w:rsid w:val="00977CD6"/>
    <w:rsid w:val="00977CE1"/>
    <w:rsid w:val="00984DDA"/>
    <w:rsid w:val="00985DD4"/>
    <w:rsid w:val="0098627C"/>
    <w:rsid w:val="009868E8"/>
    <w:rsid w:val="00986CE4"/>
    <w:rsid w:val="0098732E"/>
    <w:rsid w:val="00987392"/>
    <w:rsid w:val="00991BED"/>
    <w:rsid w:val="00992E46"/>
    <w:rsid w:val="00994847"/>
    <w:rsid w:val="00994E03"/>
    <w:rsid w:val="00995007"/>
    <w:rsid w:val="009953F4"/>
    <w:rsid w:val="00995D19"/>
    <w:rsid w:val="00996AEB"/>
    <w:rsid w:val="009A1418"/>
    <w:rsid w:val="009A1ED7"/>
    <w:rsid w:val="009A218B"/>
    <w:rsid w:val="009A22CF"/>
    <w:rsid w:val="009A38E4"/>
    <w:rsid w:val="009A463C"/>
    <w:rsid w:val="009A56D9"/>
    <w:rsid w:val="009A576D"/>
    <w:rsid w:val="009A69EC"/>
    <w:rsid w:val="009B0038"/>
    <w:rsid w:val="009B20BB"/>
    <w:rsid w:val="009B3A3C"/>
    <w:rsid w:val="009B5B52"/>
    <w:rsid w:val="009B6F51"/>
    <w:rsid w:val="009C1349"/>
    <w:rsid w:val="009C14A9"/>
    <w:rsid w:val="009C2352"/>
    <w:rsid w:val="009C2EE7"/>
    <w:rsid w:val="009C3104"/>
    <w:rsid w:val="009C3236"/>
    <w:rsid w:val="009C3416"/>
    <w:rsid w:val="009C3ABF"/>
    <w:rsid w:val="009C57AD"/>
    <w:rsid w:val="009C6177"/>
    <w:rsid w:val="009C6FA5"/>
    <w:rsid w:val="009C78E8"/>
    <w:rsid w:val="009D0AA9"/>
    <w:rsid w:val="009D15DD"/>
    <w:rsid w:val="009D2BF3"/>
    <w:rsid w:val="009D3D4C"/>
    <w:rsid w:val="009D45F8"/>
    <w:rsid w:val="009D4A26"/>
    <w:rsid w:val="009D5BE2"/>
    <w:rsid w:val="009D6095"/>
    <w:rsid w:val="009D726A"/>
    <w:rsid w:val="009E015C"/>
    <w:rsid w:val="009E18F8"/>
    <w:rsid w:val="009E1EAB"/>
    <w:rsid w:val="009E21F1"/>
    <w:rsid w:val="009E2DAB"/>
    <w:rsid w:val="009E30A2"/>
    <w:rsid w:val="009E33FB"/>
    <w:rsid w:val="009E3BC8"/>
    <w:rsid w:val="009E4D79"/>
    <w:rsid w:val="009E6369"/>
    <w:rsid w:val="009E66AB"/>
    <w:rsid w:val="009F03B9"/>
    <w:rsid w:val="009F1E0F"/>
    <w:rsid w:val="009F218B"/>
    <w:rsid w:val="009F42A0"/>
    <w:rsid w:val="009F4E0F"/>
    <w:rsid w:val="009F6BC8"/>
    <w:rsid w:val="009F71BA"/>
    <w:rsid w:val="00A00E79"/>
    <w:rsid w:val="00A034C8"/>
    <w:rsid w:val="00A037B9"/>
    <w:rsid w:val="00A0408D"/>
    <w:rsid w:val="00A047CA"/>
    <w:rsid w:val="00A0665A"/>
    <w:rsid w:val="00A06881"/>
    <w:rsid w:val="00A068B8"/>
    <w:rsid w:val="00A0710F"/>
    <w:rsid w:val="00A07720"/>
    <w:rsid w:val="00A10134"/>
    <w:rsid w:val="00A108BE"/>
    <w:rsid w:val="00A10BE4"/>
    <w:rsid w:val="00A10E18"/>
    <w:rsid w:val="00A10F12"/>
    <w:rsid w:val="00A115F6"/>
    <w:rsid w:val="00A11B38"/>
    <w:rsid w:val="00A131B9"/>
    <w:rsid w:val="00A14073"/>
    <w:rsid w:val="00A14B4C"/>
    <w:rsid w:val="00A14DD0"/>
    <w:rsid w:val="00A16787"/>
    <w:rsid w:val="00A168DB"/>
    <w:rsid w:val="00A169B7"/>
    <w:rsid w:val="00A1761F"/>
    <w:rsid w:val="00A20D04"/>
    <w:rsid w:val="00A21256"/>
    <w:rsid w:val="00A219DB"/>
    <w:rsid w:val="00A22213"/>
    <w:rsid w:val="00A24171"/>
    <w:rsid w:val="00A2540E"/>
    <w:rsid w:val="00A327AA"/>
    <w:rsid w:val="00A32E1E"/>
    <w:rsid w:val="00A33336"/>
    <w:rsid w:val="00A34542"/>
    <w:rsid w:val="00A40B39"/>
    <w:rsid w:val="00A40DD6"/>
    <w:rsid w:val="00A41125"/>
    <w:rsid w:val="00A41E6C"/>
    <w:rsid w:val="00A429F6"/>
    <w:rsid w:val="00A42B53"/>
    <w:rsid w:val="00A44E1A"/>
    <w:rsid w:val="00A461E9"/>
    <w:rsid w:val="00A504DD"/>
    <w:rsid w:val="00A51DF9"/>
    <w:rsid w:val="00A524A0"/>
    <w:rsid w:val="00A5303D"/>
    <w:rsid w:val="00A547A2"/>
    <w:rsid w:val="00A555C3"/>
    <w:rsid w:val="00A55C23"/>
    <w:rsid w:val="00A5680B"/>
    <w:rsid w:val="00A56BC7"/>
    <w:rsid w:val="00A607AE"/>
    <w:rsid w:val="00A61C2D"/>
    <w:rsid w:val="00A66782"/>
    <w:rsid w:val="00A724AF"/>
    <w:rsid w:val="00A72EC2"/>
    <w:rsid w:val="00A7393F"/>
    <w:rsid w:val="00A7452C"/>
    <w:rsid w:val="00A75B6A"/>
    <w:rsid w:val="00A7709F"/>
    <w:rsid w:val="00A77B0D"/>
    <w:rsid w:val="00A77D27"/>
    <w:rsid w:val="00A77E72"/>
    <w:rsid w:val="00A8251B"/>
    <w:rsid w:val="00A82A2E"/>
    <w:rsid w:val="00A8368B"/>
    <w:rsid w:val="00A83D88"/>
    <w:rsid w:val="00A842A1"/>
    <w:rsid w:val="00A8455C"/>
    <w:rsid w:val="00A85031"/>
    <w:rsid w:val="00A85B7D"/>
    <w:rsid w:val="00A86054"/>
    <w:rsid w:val="00A8626A"/>
    <w:rsid w:val="00A87FE3"/>
    <w:rsid w:val="00A916A9"/>
    <w:rsid w:val="00A91DEF"/>
    <w:rsid w:val="00A92875"/>
    <w:rsid w:val="00A92B62"/>
    <w:rsid w:val="00A92F23"/>
    <w:rsid w:val="00A930CC"/>
    <w:rsid w:val="00A94225"/>
    <w:rsid w:val="00A94914"/>
    <w:rsid w:val="00A95253"/>
    <w:rsid w:val="00A952FE"/>
    <w:rsid w:val="00A9558A"/>
    <w:rsid w:val="00A959AA"/>
    <w:rsid w:val="00AA0703"/>
    <w:rsid w:val="00AA1850"/>
    <w:rsid w:val="00AA1AF4"/>
    <w:rsid w:val="00AA2188"/>
    <w:rsid w:val="00AA37D6"/>
    <w:rsid w:val="00AA415D"/>
    <w:rsid w:val="00AA5850"/>
    <w:rsid w:val="00AA63CF"/>
    <w:rsid w:val="00AB0BB6"/>
    <w:rsid w:val="00AB1407"/>
    <w:rsid w:val="00AB301A"/>
    <w:rsid w:val="00AB63B6"/>
    <w:rsid w:val="00AB6490"/>
    <w:rsid w:val="00AB7587"/>
    <w:rsid w:val="00AC20CD"/>
    <w:rsid w:val="00AC3501"/>
    <w:rsid w:val="00AC46FE"/>
    <w:rsid w:val="00AC4A99"/>
    <w:rsid w:val="00AC5081"/>
    <w:rsid w:val="00AC7031"/>
    <w:rsid w:val="00AC7AD9"/>
    <w:rsid w:val="00AD034D"/>
    <w:rsid w:val="00AD1BE2"/>
    <w:rsid w:val="00AD2E2F"/>
    <w:rsid w:val="00AD3D9B"/>
    <w:rsid w:val="00AD55B2"/>
    <w:rsid w:val="00AD5B21"/>
    <w:rsid w:val="00AD5CFA"/>
    <w:rsid w:val="00AD79F4"/>
    <w:rsid w:val="00AE412D"/>
    <w:rsid w:val="00AE433B"/>
    <w:rsid w:val="00AE4460"/>
    <w:rsid w:val="00AE49C2"/>
    <w:rsid w:val="00AE66EA"/>
    <w:rsid w:val="00AE6F46"/>
    <w:rsid w:val="00AE78A9"/>
    <w:rsid w:val="00AF15FC"/>
    <w:rsid w:val="00AF338F"/>
    <w:rsid w:val="00AF3A3E"/>
    <w:rsid w:val="00AF537F"/>
    <w:rsid w:val="00AF5BD4"/>
    <w:rsid w:val="00AF6462"/>
    <w:rsid w:val="00AF650B"/>
    <w:rsid w:val="00AF66A4"/>
    <w:rsid w:val="00B003B6"/>
    <w:rsid w:val="00B026F7"/>
    <w:rsid w:val="00B050D6"/>
    <w:rsid w:val="00B05A96"/>
    <w:rsid w:val="00B05F9B"/>
    <w:rsid w:val="00B062D1"/>
    <w:rsid w:val="00B06972"/>
    <w:rsid w:val="00B1019F"/>
    <w:rsid w:val="00B10FA7"/>
    <w:rsid w:val="00B116C4"/>
    <w:rsid w:val="00B11A9E"/>
    <w:rsid w:val="00B11FB8"/>
    <w:rsid w:val="00B14E61"/>
    <w:rsid w:val="00B15B68"/>
    <w:rsid w:val="00B16980"/>
    <w:rsid w:val="00B16FEB"/>
    <w:rsid w:val="00B174FD"/>
    <w:rsid w:val="00B24894"/>
    <w:rsid w:val="00B249C4"/>
    <w:rsid w:val="00B25F98"/>
    <w:rsid w:val="00B271C0"/>
    <w:rsid w:val="00B30502"/>
    <w:rsid w:val="00B30B20"/>
    <w:rsid w:val="00B30B87"/>
    <w:rsid w:val="00B313DD"/>
    <w:rsid w:val="00B335B3"/>
    <w:rsid w:val="00B33886"/>
    <w:rsid w:val="00B349F2"/>
    <w:rsid w:val="00B366D5"/>
    <w:rsid w:val="00B376F4"/>
    <w:rsid w:val="00B42687"/>
    <w:rsid w:val="00B43BE6"/>
    <w:rsid w:val="00B4564E"/>
    <w:rsid w:val="00B457A4"/>
    <w:rsid w:val="00B46393"/>
    <w:rsid w:val="00B52677"/>
    <w:rsid w:val="00B532E3"/>
    <w:rsid w:val="00B53E1F"/>
    <w:rsid w:val="00B543D4"/>
    <w:rsid w:val="00B5699F"/>
    <w:rsid w:val="00B57B8D"/>
    <w:rsid w:val="00B60A03"/>
    <w:rsid w:val="00B613C3"/>
    <w:rsid w:val="00B61713"/>
    <w:rsid w:val="00B62B59"/>
    <w:rsid w:val="00B62F02"/>
    <w:rsid w:val="00B6395E"/>
    <w:rsid w:val="00B63C92"/>
    <w:rsid w:val="00B63EEB"/>
    <w:rsid w:val="00B6426E"/>
    <w:rsid w:val="00B65471"/>
    <w:rsid w:val="00B656EB"/>
    <w:rsid w:val="00B66EFC"/>
    <w:rsid w:val="00B67698"/>
    <w:rsid w:val="00B70B4C"/>
    <w:rsid w:val="00B7212F"/>
    <w:rsid w:val="00B72DE7"/>
    <w:rsid w:val="00B73DAE"/>
    <w:rsid w:val="00B73DF7"/>
    <w:rsid w:val="00B74F8A"/>
    <w:rsid w:val="00B77091"/>
    <w:rsid w:val="00B77510"/>
    <w:rsid w:val="00B775AC"/>
    <w:rsid w:val="00B77818"/>
    <w:rsid w:val="00B80CE5"/>
    <w:rsid w:val="00B8282F"/>
    <w:rsid w:val="00B82E0A"/>
    <w:rsid w:val="00B83406"/>
    <w:rsid w:val="00B83F9A"/>
    <w:rsid w:val="00B8506F"/>
    <w:rsid w:val="00B87A24"/>
    <w:rsid w:val="00B87E6E"/>
    <w:rsid w:val="00B90648"/>
    <w:rsid w:val="00B91A79"/>
    <w:rsid w:val="00B91E8E"/>
    <w:rsid w:val="00B944BE"/>
    <w:rsid w:val="00B94B56"/>
    <w:rsid w:val="00B94EF1"/>
    <w:rsid w:val="00B95B43"/>
    <w:rsid w:val="00B968EA"/>
    <w:rsid w:val="00BA2754"/>
    <w:rsid w:val="00BA3B7B"/>
    <w:rsid w:val="00BA5026"/>
    <w:rsid w:val="00BA5D3B"/>
    <w:rsid w:val="00BA65B6"/>
    <w:rsid w:val="00BA7356"/>
    <w:rsid w:val="00BB2A32"/>
    <w:rsid w:val="00BB4F52"/>
    <w:rsid w:val="00BB5E0E"/>
    <w:rsid w:val="00BC408F"/>
    <w:rsid w:val="00BC5476"/>
    <w:rsid w:val="00BC54A7"/>
    <w:rsid w:val="00BC78E3"/>
    <w:rsid w:val="00BC7C77"/>
    <w:rsid w:val="00BD03CA"/>
    <w:rsid w:val="00BD21D9"/>
    <w:rsid w:val="00BD2F2B"/>
    <w:rsid w:val="00BD349F"/>
    <w:rsid w:val="00BD39EE"/>
    <w:rsid w:val="00BD3D8A"/>
    <w:rsid w:val="00BD403D"/>
    <w:rsid w:val="00BD4751"/>
    <w:rsid w:val="00BD5187"/>
    <w:rsid w:val="00BD5C84"/>
    <w:rsid w:val="00BD631D"/>
    <w:rsid w:val="00BD636E"/>
    <w:rsid w:val="00BD63B6"/>
    <w:rsid w:val="00BD682A"/>
    <w:rsid w:val="00BD6D05"/>
    <w:rsid w:val="00BD6FA8"/>
    <w:rsid w:val="00BD7C33"/>
    <w:rsid w:val="00BD7EB4"/>
    <w:rsid w:val="00BE09EF"/>
    <w:rsid w:val="00BE0D38"/>
    <w:rsid w:val="00BE1A9D"/>
    <w:rsid w:val="00BE1D7E"/>
    <w:rsid w:val="00BE3335"/>
    <w:rsid w:val="00BE4B51"/>
    <w:rsid w:val="00BE4DFA"/>
    <w:rsid w:val="00BE5C67"/>
    <w:rsid w:val="00BE657E"/>
    <w:rsid w:val="00BE67BC"/>
    <w:rsid w:val="00BE6D6C"/>
    <w:rsid w:val="00BF011A"/>
    <w:rsid w:val="00BF01AF"/>
    <w:rsid w:val="00BF053B"/>
    <w:rsid w:val="00BF38E2"/>
    <w:rsid w:val="00BF3E8F"/>
    <w:rsid w:val="00BF5B51"/>
    <w:rsid w:val="00BF6A08"/>
    <w:rsid w:val="00BF6A74"/>
    <w:rsid w:val="00BF76C8"/>
    <w:rsid w:val="00C00F21"/>
    <w:rsid w:val="00C010FF"/>
    <w:rsid w:val="00C02D13"/>
    <w:rsid w:val="00C02E45"/>
    <w:rsid w:val="00C03355"/>
    <w:rsid w:val="00C036E5"/>
    <w:rsid w:val="00C039E8"/>
    <w:rsid w:val="00C03AED"/>
    <w:rsid w:val="00C04A47"/>
    <w:rsid w:val="00C05731"/>
    <w:rsid w:val="00C06A2A"/>
    <w:rsid w:val="00C06F9B"/>
    <w:rsid w:val="00C10983"/>
    <w:rsid w:val="00C1106B"/>
    <w:rsid w:val="00C12691"/>
    <w:rsid w:val="00C156E5"/>
    <w:rsid w:val="00C16D4B"/>
    <w:rsid w:val="00C16F62"/>
    <w:rsid w:val="00C1753C"/>
    <w:rsid w:val="00C20CA0"/>
    <w:rsid w:val="00C20E6B"/>
    <w:rsid w:val="00C23646"/>
    <w:rsid w:val="00C23A05"/>
    <w:rsid w:val="00C241DE"/>
    <w:rsid w:val="00C24D11"/>
    <w:rsid w:val="00C2511B"/>
    <w:rsid w:val="00C26357"/>
    <w:rsid w:val="00C2682C"/>
    <w:rsid w:val="00C26F70"/>
    <w:rsid w:val="00C27637"/>
    <w:rsid w:val="00C31272"/>
    <w:rsid w:val="00C31D4D"/>
    <w:rsid w:val="00C31E47"/>
    <w:rsid w:val="00C32C49"/>
    <w:rsid w:val="00C33619"/>
    <w:rsid w:val="00C3472F"/>
    <w:rsid w:val="00C362CD"/>
    <w:rsid w:val="00C3677B"/>
    <w:rsid w:val="00C4108A"/>
    <w:rsid w:val="00C439B5"/>
    <w:rsid w:val="00C45699"/>
    <w:rsid w:val="00C45A0E"/>
    <w:rsid w:val="00C45B8A"/>
    <w:rsid w:val="00C46BBB"/>
    <w:rsid w:val="00C52B99"/>
    <w:rsid w:val="00C5367E"/>
    <w:rsid w:val="00C53CB7"/>
    <w:rsid w:val="00C54F5F"/>
    <w:rsid w:val="00C56D37"/>
    <w:rsid w:val="00C57735"/>
    <w:rsid w:val="00C5791D"/>
    <w:rsid w:val="00C57D1C"/>
    <w:rsid w:val="00C605B9"/>
    <w:rsid w:val="00C6103A"/>
    <w:rsid w:val="00C63584"/>
    <w:rsid w:val="00C64931"/>
    <w:rsid w:val="00C6539E"/>
    <w:rsid w:val="00C673F8"/>
    <w:rsid w:val="00C6762A"/>
    <w:rsid w:val="00C7125E"/>
    <w:rsid w:val="00C713C5"/>
    <w:rsid w:val="00C73FD8"/>
    <w:rsid w:val="00C74008"/>
    <w:rsid w:val="00C74286"/>
    <w:rsid w:val="00C75092"/>
    <w:rsid w:val="00C75558"/>
    <w:rsid w:val="00C755EA"/>
    <w:rsid w:val="00C75CD9"/>
    <w:rsid w:val="00C7688E"/>
    <w:rsid w:val="00C7694A"/>
    <w:rsid w:val="00C76D02"/>
    <w:rsid w:val="00C76FCF"/>
    <w:rsid w:val="00C773AD"/>
    <w:rsid w:val="00C777A8"/>
    <w:rsid w:val="00C80C02"/>
    <w:rsid w:val="00C80D34"/>
    <w:rsid w:val="00C8123E"/>
    <w:rsid w:val="00C83033"/>
    <w:rsid w:val="00C8495B"/>
    <w:rsid w:val="00C90AF2"/>
    <w:rsid w:val="00C9190C"/>
    <w:rsid w:val="00C93897"/>
    <w:rsid w:val="00C95212"/>
    <w:rsid w:val="00C96446"/>
    <w:rsid w:val="00CA1CAC"/>
    <w:rsid w:val="00CA251A"/>
    <w:rsid w:val="00CA2B7E"/>
    <w:rsid w:val="00CA40B8"/>
    <w:rsid w:val="00CB007D"/>
    <w:rsid w:val="00CB0631"/>
    <w:rsid w:val="00CB267F"/>
    <w:rsid w:val="00CB49D5"/>
    <w:rsid w:val="00CB6B1C"/>
    <w:rsid w:val="00CB7520"/>
    <w:rsid w:val="00CC0EFB"/>
    <w:rsid w:val="00CC2447"/>
    <w:rsid w:val="00CC334B"/>
    <w:rsid w:val="00CC5233"/>
    <w:rsid w:val="00CC575B"/>
    <w:rsid w:val="00CC5BE3"/>
    <w:rsid w:val="00CC5D0A"/>
    <w:rsid w:val="00CC6786"/>
    <w:rsid w:val="00CD0678"/>
    <w:rsid w:val="00CD0B60"/>
    <w:rsid w:val="00CD1649"/>
    <w:rsid w:val="00CD169F"/>
    <w:rsid w:val="00CD3D64"/>
    <w:rsid w:val="00CD47D4"/>
    <w:rsid w:val="00CD4C7D"/>
    <w:rsid w:val="00CD4CFD"/>
    <w:rsid w:val="00CD552D"/>
    <w:rsid w:val="00CE1B7E"/>
    <w:rsid w:val="00CE24F9"/>
    <w:rsid w:val="00CE3670"/>
    <w:rsid w:val="00CE36C7"/>
    <w:rsid w:val="00CE3A9F"/>
    <w:rsid w:val="00CE3D96"/>
    <w:rsid w:val="00CE55AF"/>
    <w:rsid w:val="00CE6797"/>
    <w:rsid w:val="00CE75CF"/>
    <w:rsid w:val="00CF0414"/>
    <w:rsid w:val="00CF2302"/>
    <w:rsid w:val="00CF315E"/>
    <w:rsid w:val="00CF4448"/>
    <w:rsid w:val="00CF4891"/>
    <w:rsid w:val="00CF49D0"/>
    <w:rsid w:val="00D00723"/>
    <w:rsid w:val="00D03906"/>
    <w:rsid w:val="00D0549E"/>
    <w:rsid w:val="00D058A3"/>
    <w:rsid w:val="00D079C4"/>
    <w:rsid w:val="00D10F49"/>
    <w:rsid w:val="00D124F6"/>
    <w:rsid w:val="00D12EA1"/>
    <w:rsid w:val="00D130FC"/>
    <w:rsid w:val="00D133BE"/>
    <w:rsid w:val="00D14D2E"/>
    <w:rsid w:val="00D15315"/>
    <w:rsid w:val="00D1759E"/>
    <w:rsid w:val="00D20242"/>
    <w:rsid w:val="00D20B0D"/>
    <w:rsid w:val="00D21266"/>
    <w:rsid w:val="00D21F6F"/>
    <w:rsid w:val="00D24089"/>
    <w:rsid w:val="00D246ED"/>
    <w:rsid w:val="00D24B22"/>
    <w:rsid w:val="00D26026"/>
    <w:rsid w:val="00D263B8"/>
    <w:rsid w:val="00D3055E"/>
    <w:rsid w:val="00D309ED"/>
    <w:rsid w:val="00D33B8A"/>
    <w:rsid w:val="00D349A5"/>
    <w:rsid w:val="00D34B09"/>
    <w:rsid w:val="00D3519B"/>
    <w:rsid w:val="00D358BC"/>
    <w:rsid w:val="00D35A80"/>
    <w:rsid w:val="00D3644F"/>
    <w:rsid w:val="00D36B98"/>
    <w:rsid w:val="00D36EAC"/>
    <w:rsid w:val="00D37C72"/>
    <w:rsid w:val="00D37E40"/>
    <w:rsid w:val="00D4018B"/>
    <w:rsid w:val="00D41F16"/>
    <w:rsid w:val="00D43F54"/>
    <w:rsid w:val="00D4489F"/>
    <w:rsid w:val="00D45352"/>
    <w:rsid w:val="00D47ED0"/>
    <w:rsid w:val="00D50A1C"/>
    <w:rsid w:val="00D51D1C"/>
    <w:rsid w:val="00D52DEF"/>
    <w:rsid w:val="00D54EED"/>
    <w:rsid w:val="00D5651E"/>
    <w:rsid w:val="00D60710"/>
    <w:rsid w:val="00D61051"/>
    <w:rsid w:val="00D622A3"/>
    <w:rsid w:val="00D62366"/>
    <w:rsid w:val="00D6301B"/>
    <w:rsid w:val="00D6354C"/>
    <w:rsid w:val="00D65806"/>
    <w:rsid w:val="00D65AFE"/>
    <w:rsid w:val="00D66123"/>
    <w:rsid w:val="00D66B62"/>
    <w:rsid w:val="00D66DA0"/>
    <w:rsid w:val="00D67131"/>
    <w:rsid w:val="00D72C3D"/>
    <w:rsid w:val="00D73424"/>
    <w:rsid w:val="00D73F30"/>
    <w:rsid w:val="00D761AA"/>
    <w:rsid w:val="00D76D7B"/>
    <w:rsid w:val="00D7768E"/>
    <w:rsid w:val="00D8082B"/>
    <w:rsid w:val="00D81243"/>
    <w:rsid w:val="00D84CB4"/>
    <w:rsid w:val="00D84FAE"/>
    <w:rsid w:val="00D866AF"/>
    <w:rsid w:val="00D87941"/>
    <w:rsid w:val="00D92D53"/>
    <w:rsid w:val="00D94BA1"/>
    <w:rsid w:val="00D94E6F"/>
    <w:rsid w:val="00D965FB"/>
    <w:rsid w:val="00D97293"/>
    <w:rsid w:val="00DA0B4E"/>
    <w:rsid w:val="00DA2337"/>
    <w:rsid w:val="00DA3E84"/>
    <w:rsid w:val="00DA3F1E"/>
    <w:rsid w:val="00DA5D99"/>
    <w:rsid w:val="00DA6C1F"/>
    <w:rsid w:val="00DA7A0C"/>
    <w:rsid w:val="00DB110C"/>
    <w:rsid w:val="00DB1CFB"/>
    <w:rsid w:val="00DB75A2"/>
    <w:rsid w:val="00DB7FDF"/>
    <w:rsid w:val="00DC0CE1"/>
    <w:rsid w:val="00DC11B7"/>
    <w:rsid w:val="00DC24EC"/>
    <w:rsid w:val="00DC28AE"/>
    <w:rsid w:val="00DC2CA4"/>
    <w:rsid w:val="00DC310C"/>
    <w:rsid w:val="00DC3906"/>
    <w:rsid w:val="00DC3EFE"/>
    <w:rsid w:val="00DC44E6"/>
    <w:rsid w:val="00DC48E9"/>
    <w:rsid w:val="00DC4F30"/>
    <w:rsid w:val="00DC6F37"/>
    <w:rsid w:val="00DC79AF"/>
    <w:rsid w:val="00DD064E"/>
    <w:rsid w:val="00DD1F1A"/>
    <w:rsid w:val="00DD48DB"/>
    <w:rsid w:val="00DD6677"/>
    <w:rsid w:val="00DD7549"/>
    <w:rsid w:val="00DE0159"/>
    <w:rsid w:val="00DE1E7E"/>
    <w:rsid w:val="00DE1F11"/>
    <w:rsid w:val="00DE34A0"/>
    <w:rsid w:val="00DE354F"/>
    <w:rsid w:val="00DE3A59"/>
    <w:rsid w:val="00DE421E"/>
    <w:rsid w:val="00DE4673"/>
    <w:rsid w:val="00DE4A23"/>
    <w:rsid w:val="00DE5004"/>
    <w:rsid w:val="00DE585A"/>
    <w:rsid w:val="00DF00BE"/>
    <w:rsid w:val="00DF0303"/>
    <w:rsid w:val="00DF0913"/>
    <w:rsid w:val="00DF0D79"/>
    <w:rsid w:val="00DF2E3F"/>
    <w:rsid w:val="00DF56A7"/>
    <w:rsid w:val="00E0221D"/>
    <w:rsid w:val="00E02A92"/>
    <w:rsid w:val="00E03F35"/>
    <w:rsid w:val="00E04AC9"/>
    <w:rsid w:val="00E06A0E"/>
    <w:rsid w:val="00E06A9B"/>
    <w:rsid w:val="00E06AA2"/>
    <w:rsid w:val="00E1051A"/>
    <w:rsid w:val="00E106FF"/>
    <w:rsid w:val="00E10C18"/>
    <w:rsid w:val="00E10C7F"/>
    <w:rsid w:val="00E13480"/>
    <w:rsid w:val="00E13DC2"/>
    <w:rsid w:val="00E16F5E"/>
    <w:rsid w:val="00E177C0"/>
    <w:rsid w:val="00E20133"/>
    <w:rsid w:val="00E2199A"/>
    <w:rsid w:val="00E25C82"/>
    <w:rsid w:val="00E3026C"/>
    <w:rsid w:val="00E304A3"/>
    <w:rsid w:val="00E314A8"/>
    <w:rsid w:val="00E31CC0"/>
    <w:rsid w:val="00E328AC"/>
    <w:rsid w:val="00E32C75"/>
    <w:rsid w:val="00E33952"/>
    <w:rsid w:val="00E33C6D"/>
    <w:rsid w:val="00E346EA"/>
    <w:rsid w:val="00E35435"/>
    <w:rsid w:val="00E3661A"/>
    <w:rsid w:val="00E36F82"/>
    <w:rsid w:val="00E37A42"/>
    <w:rsid w:val="00E41516"/>
    <w:rsid w:val="00E4173C"/>
    <w:rsid w:val="00E417B6"/>
    <w:rsid w:val="00E4238A"/>
    <w:rsid w:val="00E42641"/>
    <w:rsid w:val="00E4625E"/>
    <w:rsid w:val="00E469F7"/>
    <w:rsid w:val="00E46D24"/>
    <w:rsid w:val="00E470F8"/>
    <w:rsid w:val="00E513C7"/>
    <w:rsid w:val="00E5202B"/>
    <w:rsid w:val="00E52746"/>
    <w:rsid w:val="00E52DD6"/>
    <w:rsid w:val="00E52DE0"/>
    <w:rsid w:val="00E53899"/>
    <w:rsid w:val="00E53951"/>
    <w:rsid w:val="00E54653"/>
    <w:rsid w:val="00E54B77"/>
    <w:rsid w:val="00E54B7F"/>
    <w:rsid w:val="00E555A0"/>
    <w:rsid w:val="00E55726"/>
    <w:rsid w:val="00E55A5A"/>
    <w:rsid w:val="00E56147"/>
    <w:rsid w:val="00E56A92"/>
    <w:rsid w:val="00E5747B"/>
    <w:rsid w:val="00E60DE4"/>
    <w:rsid w:val="00E60FE9"/>
    <w:rsid w:val="00E60FEF"/>
    <w:rsid w:val="00E61AC3"/>
    <w:rsid w:val="00E61BBB"/>
    <w:rsid w:val="00E62673"/>
    <w:rsid w:val="00E64512"/>
    <w:rsid w:val="00E65558"/>
    <w:rsid w:val="00E65837"/>
    <w:rsid w:val="00E675B3"/>
    <w:rsid w:val="00E702DF"/>
    <w:rsid w:val="00E7175D"/>
    <w:rsid w:val="00E72297"/>
    <w:rsid w:val="00E733AF"/>
    <w:rsid w:val="00E7353F"/>
    <w:rsid w:val="00E82E92"/>
    <w:rsid w:val="00E82FC4"/>
    <w:rsid w:val="00E84AA6"/>
    <w:rsid w:val="00E850B7"/>
    <w:rsid w:val="00E90E5D"/>
    <w:rsid w:val="00E91DE8"/>
    <w:rsid w:val="00E9266B"/>
    <w:rsid w:val="00E92BF8"/>
    <w:rsid w:val="00E9523C"/>
    <w:rsid w:val="00E96EAD"/>
    <w:rsid w:val="00E9700F"/>
    <w:rsid w:val="00EA2121"/>
    <w:rsid w:val="00EA2D9D"/>
    <w:rsid w:val="00EA3163"/>
    <w:rsid w:val="00EA4447"/>
    <w:rsid w:val="00EA4AEE"/>
    <w:rsid w:val="00EA586F"/>
    <w:rsid w:val="00EA61CC"/>
    <w:rsid w:val="00EA6AD4"/>
    <w:rsid w:val="00EA6D72"/>
    <w:rsid w:val="00EB04FB"/>
    <w:rsid w:val="00EB05C8"/>
    <w:rsid w:val="00EB175B"/>
    <w:rsid w:val="00EB1C0C"/>
    <w:rsid w:val="00EB2B9E"/>
    <w:rsid w:val="00EB45FD"/>
    <w:rsid w:val="00EB4998"/>
    <w:rsid w:val="00EB4B0A"/>
    <w:rsid w:val="00EB5241"/>
    <w:rsid w:val="00EB65CF"/>
    <w:rsid w:val="00EB66DC"/>
    <w:rsid w:val="00EB68FB"/>
    <w:rsid w:val="00EB7828"/>
    <w:rsid w:val="00EC08B8"/>
    <w:rsid w:val="00EC1229"/>
    <w:rsid w:val="00EC14FF"/>
    <w:rsid w:val="00EC1A31"/>
    <w:rsid w:val="00EC2AFB"/>
    <w:rsid w:val="00EC3640"/>
    <w:rsid w:val="00EC3CF6"/>
    <w:rsid w:val="00EC4483"/>
    <w:rsid w:val="00EC4BE1"/>
    <w:rsid w:val="00EC4D63"/>
    <w:rsid w:val="00EC4F49"/>
    <w:rsid w:val="00EC4FEB"/>
    <w:rsid w:val="00EC6661"/>
    <w:rsid w:val="00EC6D0E"/>
    <w:rsid w:val="00ED0C66"/>
    <w:rsid w:val="00ED28EC"/>
    <w:rsid w:val="00ED35E2"/>
    <w:rsid w:val="00ED3610"/>
    <w:rsid w:val="00ED3DF6"/>
    <w:rsid w:val="00ED51D1"/>
    <w:rsid w:val="00ED5C0C"/>
    <w:rsid w:val="00EE227D"/>
    <w:rsid w:val="00EE2804"/>
    <w:rsid w:val="00EE2F7D"/>
    <w:rsid w:val="00EE37A6"/>
    <w:rsid w:val="00EE44FF"/>
    <w:rsid w:val="00EE50D7"/>
    <w:rsid w:val="00EE633B"/>
    <w:rsid w:val="00EE6CC2"/>
    <w:rsid w:val="00EE751C"/>
    <w:rsid w:val="00EE7925"/>
    <w:rsid w:val="00EF02B3"/>
    <w:rsid w:val="00EF02F6"/>
    <w:rsid w:val="00EF0400"/>
    <w:rsid w:val="00EF1120"/>
    <w:rsid w:val="00EF2C5E"/>
    <w:rsid w:val="00EF3B0C"/>
    <w:rsid w:val="00EF460A"/>
    <w:rsid w:val="00EF5420"/>
    <w:rsid w:val="00EF566B"/>
    <w:rsid w:val="00EF60E6"/>
    <w:rsid w:val="00EF6C0E"/>
    <w:rsid w:val="00EF7821"/>
    <w:rsid w:val="00F02E8E"/>
    <w:rsid w:val="00F02F9F"/>
    <w:rsid w:val="00F039D8"/>
    <w:rsid w:val="00F03ACC"/>
    <w:rsid w:val="00F03F3F"/>
    <w:rsid w:val="00F04998"/>
    <w:rsid w:val="00F04A14"/>
    <w:rsid w:val="00F051CE"/>
    <w:rsid w:val="00F05569"/>
    <w:rsid w:val="00F06716"/>
    <w:rsid w:val="00F067CB"/>
    <w:rsid w:val="00F073D9"/>
    <w:rsid w:val="00F106C0"/>
    <w:rsid w:val="00F11880"/>
    <w:rsid w:val="00F11AD6"/>
    <w:rsid w:val="00F11FC3"/>
    <w:rsid w:val="00F14BF3"/>
    <w:rsid w:val="00F159A0"/>
    <w:rsid w:val="00F15FD2"/>
    <w:rsid w:val="00F167A8"/>
    <w:rsid w:val="00F17FD4"/>
    <w:rsid w:val="00F20DAD"/>
    <w:rsid w:val="00F24190"/>
    <w:rsid w:val="00F243A3"/>
    <w:rsid w:val="00F24916"/>
    <w:rsid w:val="00F2509D"/>
    <w:rsid w:val="00F258E3"/>
    <w:rsid w:val="00F25FD6"/>
    <w:rsid w:val="00F26902"/>
    <w:rsid w:val="00F26DB5"/>
    <w:rsid w:val="00F27422"/>
    <w:rsid w:val="00F27845"/>
    <w:rsid w:val="00F27F98"/>
    <w:rsid w:val="00F30213"/>
    <w:rsid w:val="00F30363"/>
    <w:rsid w:val="00F32C7C"/>
    <w:rsid w:val="00F32D44"/>
    <w:rsid w:val="00F34400"/>
    <w:rsid w:val="00F349B4"/>
    <w:rsid w:val="00F3519E"/>
    <w:rsid w:val="00F3695B"/>
    <w:rsid w:val="00F36CA0"/>
    <w:rsid w:val="00F36CF3"/>
    <w:rsid w:val="00F37B45"/>
    <w:rsid w:val="00F41912"/>
    <w:rsid w:val="00F41BF6"/>
    <w:rsid w:val="00F41E45"/>
    <w:rsid w:val="00F4404F"/>
    <w:rsid w:val="00F4410A"/>
    <w:rsid w:val="00F4508D"/>
    <w:rsid w:val="00F4531D"/>
    <w:rsid w:val="00F503A2"/>
    <w:rsid w:val="00F51493"/>
    <w:rsid w:val="00F515CB"/>
    <w:rsid w:val="00F5255C"/>
    <w:rsid w:val="00F539D0"/>
    <w:rsid w:val="00F5429C"/>
    <w:rsid w:val="00F54AB8"/>
    <w:rsid w:val="00F56535"/>
    <w:rsid w:val="00F56D1C"/>
    <w:rsid w:val="00F57269"/>
    <w:rsid w:val="00F5756A"/>
    <w:rsid w:val="00F63E6B"/>
    <w:rsid w:val="00F641CD"/>
    <w:rsid w:val="00F64811"/>
    <w:rsid w:val="00F64CBF"/>
    <w:rsid w:val="00F66C5F"/>
    <w:rsid w:val="00F673D1"/>
    <w:rsid w:val="00F70BE6"/>
    <w:rsid w:val="00F71DF2"/>
    <w:rsid w:val="00F72639"/>
    <w:rsid w:val="00F74F23"/>
    <w:rsid w:val="00F74F54"/>
    <w:rsid w:val="00F750C8"/>
    <w:rsid w:val="00F7576F"/>
    <w:rsid w:val="00F7638B"/>
    <w:rsid w:val="00F7686F"/>
    <w:rsid w:val="00F771A9"/>
    <w:rsid w:val="00F81F6B"/>
    <w:rsid w:val="00F8232A"/>
    <w:rsid w:val="00F82455"/>
    <w:rsid w:val="00F830E4"/>
    <w:rsid w:val="00F8382D"/>
    <w:rsid w:val="00F83A26"/>
    <w:rsid w:val="00F84838"/>
    <w:rsid w:val="00F86BC2"/>
    <w:rsid w:val="00F86D00"/>
    <w:rsid w:val="00F90CF6"/>
    <w:rsid w:val="00F91022"/>
    <w:rsid w:val="00F92654"/>
    <w:rsid w:val="00F94130"/>
    <w:rsid w:val="00F948D4"/>
    <w:rsid w:val="00F94C2C"/>
    <w:rsid w:val="00F95933"/>
    <w:rsid w:val="00F964B2"/>
    <w:rsid w:val="00FA5598"/>
    <w:rsid w:val="00FA575B"/>
    <w:rsid w:val="00FB31E7"/>
    <w:rsid w:val="00FB347D"/>
    <w:rsid w:val="00FB34BF"/>
    <w:rsid w:val="00FB35C9"/>
    <w:rsid w:val="00FB37E8"/>
    <w:rsid w:val="00FB5699"/>
    <w:rsid w:val="00FB6CA5"/>
    <w:rsid w:val="00FC0849"/>
    <w:rsid w:val="00FC267D"/>
    <w:rsid w:val="00FC3C75"/>
    <w:rsid w:val="00FC547E"/>
    <w:rsid w:val="00FC57F8"/>
    <w:rsid w:val="00FC5D7F"/>
    <w:rsid w:val="00FC5EDB"/>
    <w:rsid w:val="00FC6EEB"/>
    <w:rsid w:val="00FD0270"/>
    <w:rsid w:val="00FD0D95"/>
    <w:rsid w:val="00FD2849"/>
    <w:rsid w:val="00FD42F2"/>
    <w:rsid w:val="00FD4D05"/>
    <w:rsid w:val="00FD575E"/>
    <w:rsid w:val="00FD689A"/>
    <w:rsid w:val="00FE09E5"/>
    <w:rsid w:val="00FE0C18"/>
    <w:rsid w:val="00FE24D4"/>
    <w:rsid w:val="00FE3714"/>
    <w:rsid w:val="00FE48EF"/>
    <w:rsid w:val="00FE4BF4"/>
    <w:rsid w:val="00FE5316"/>
    <w:rsid w:val="00FE5F32"/>
    <w:rsid w:val="00FF05BB"/>
    <w:rsid w:val="00FF18E5"/>
    <w:rsid w:val="00FF2636"/>
    <w:rsid w:val="00FF278B"/>
    <w:rsid w:val="00FF33E0"/>
    <w:rsid w:val="00FF6814"/>
    <w:rsid w:val="00FF6B5E"/>
    <w:rsid w:val="00FF774D"/>
    <w:rsid w:val="05907EAC"/>
    <w:rsid w:val="0A222E0B"/>
    <w:rsid w:val="0B601D85"/>
    <w:rsid w:val="11633C49"/>
    <w:rsid w:val="1B8D22C6"/>
    <w:rsid w:val="42F67A3A"/>
    <w:rsid w:val="46A3254E"/>
    <w:rsid w:val="4B14005C"/>
    <w:rsid w:val="51103141"/>
    <w:rsid w:val="5717324D"/>
    <w:rsid w:val="601B12A2"/>
    <w:rsid w:val="7A986760"/>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36C7"/>
    <w:pPr>
      <w:widowControl w:val="0"/>
      <w:jc w:val="both"/>
    </w:pPr>
    <w:rPr>
      <w:rFonts w:cs="Calibri"/>
      <w:szCs w:val="21"/>
    </w:rPr>
  </w:style>
  <w:style w:type="paragraph" w:styleId="1">
    <w:name w:val="heading 1"/>
    <w:basedOn w:val="a"/>
    <w:next w:val="a"/>
    <w:link w:val="1Char"/>
    <w:uiPriority w:val="99"/>
    <w:qFormat/>
    <w:rsid w:val="00CE36C7"/>
    <w:pPr>
      <w:keepNext/>
      <w:keepLines/>
      <w:spacing w:before="340" w:after="330" w:line="578" w:lineRule="auto"/>
      <w:outlineLvl w:val="0"/>
    </w:pPr>
    <w:rPr>
      <w:rFonts w:ascii="Times New Roman" w:hAnsi="Times New Roman" w:cs="Times New Roman"/>
      <w:b/>
      <w:bCs/>
      <w:kern w:val="44"/>
      <w:sz w:val="44"/>
      <w:szCs w:val="44"/>
    </w:rPr>
  </w:style>
  <w:style w:type="paragraph" w:styleId="2">
    <w:name w:val="heading 2"/>
    <w:basedOn w:val="a"/>
    <w:next w:val="a"/>
    <w:link w:val="2Char"/>
    <w:uiPriority w:val="99"/>
    <w:qFormat/>
    <w:locked/>
    <w:rsid w:val="00CE36C7"/>
    <w:pPr>
      <w:keepNext/>
      <w:keepLines/>
      <w:spacing w:before="260" w:after="260" w:line="416" w:lineRule="auto"/>
      <w:outlineLvl w:val="1"/>
    </w:pPr>
    <w:rPr>
      <w:rFonts w:ascii="Cambria" w:hAnsi="Cambria" w:cs="Cambria"/>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locked/>
    <w:rsid w:val="00CE36C7"/>
    <w:rPr>
      <w:rFonts w:ascii="Times New Roman" w:eastAsia="宋体" w:hAnsi="Times New Roman" w:cs="Times New Roman"/>
      <w:b/>
      <w:bCs/>
      <w:kern w:val="44"/>
      <w:sz w:val="44"/>
      <w:szCs w:val="44"/>
    </w:rPr>
  </w:style>
  <w:style w:type="character" w:customStyle="1" w:styleId="2Char">
    <w:name w:val="标题 2 Char"/>
    <w:basedOn w:val="a0"/>
    <w:link w:val="2"/>
    <w:uiPriority w:val="99"/>
    <w:locked/>
    <w:rsid w:val="00CE36C7"/>
    <w:rPr>
      <w:rFonts w:ascii="Cambria" w:hAnsi="Cambria" w:cs="Cambria"/>
      <w:b/>
      <w:bCs/>
      <w:kern w:val="2"/>
      <w:sz w:val="32"/>
      <w:szCs w:val="32"/>
    </w:rPr>
  </w:style>
  <w:style w:type="paragraph" w:styleId="a3">
    <w:name w:val="annotation text"/>
    <w:basedOn w:val="a"/>
    <w:link w:val="Char"/>
    <w:uiPriority w:val="99"/>
    <w:semiHidden/>
    <w:rsid w:val="00CE36C7"/>
    <w:pPr>
      <w:jc w:val="left"/>
    </w:pPr>
    <w:rPr>
      <w:sz w:val="22"/>
      <w:szCs w:val="22"/>
    </w:rPr>
  </w:style>
  <w:style w:type="character" w:customStyle="1" w:styleId="Char">
    <w:name w:val="批注文字 Char"/>
    <w:basedOn w:val="a0"/>
    <w:link w:val="a3"/>
    <w:uiPriority w:val="99"/>
    <w:semiHidden/>
    <w:locked/>
    <w:rsid w:val="00CE36C7"/>
    <w:rPr>
      <w:kern w:val="2"/>
      <w:sz w:val="22"/>
      <w:szCs w:val="22"/>
    </w:rPr>
  </w:style>
  <w:style w:type="paragraph" w:styleId="a4">
    <w:name w:val="annotation subject"/>
    <w:basedOn w:val="a3"/>
    <w:next w:val="a3"/>
    <w:link w:val="Char0"/>
    <w:uiPriority w:val="99"/>
    <w:semiHidden/>
    <w:rsid w:val="00CE36C7"/>
    <w:rPr>
      <w:b/>
      <w:bCs/>
    </w:rPr>
  </w:style>
  <w:style w:type="character" w:customStyle="1" w:styleId="Char0">
    <w:name w:val="批注主题 Char"/>
    <w:basedOn w:val="Char"/>
    <w:link w:val="a4"/>
    <w:uiPriority w:val="99"/>
    <w:semiHidden/>
    <w:locked/>
    <w:rsid w:val="00CE36C7"/>
    <w:rPr>
      <w:b/>
      <w:bCs/>
    </w:rPr>
  </w:style>
  <w:style w:type="paragraph" w:styleId="7">
    <w:name w:val="toc 7"/>
    <w:basedOn w:val="a"/>
    <w:next w:val="a"/>
    <w:autoRedefine/>
    <w:uiPriority w:val="99"/>
    <w:semiHidden/>
    <w:locked/>
    <w:rsid w:val="00CE36C7"/>
    <w:pPr>
      <w:ind w:leftChars="1200" w:left="2520"/>
    </w:pPr>
  </w:style>
  <w:style w:type="paragraph" w:styleId="5">
    <w:name w:val="toc 5"/>
    <w:basedOn w:val="a"/>
    <w:next w:val="a"/>
    <w:autoRedefine/>
    <w:uiPriority w:val="99"/>
    <w:semiHidden/>
    <w:locked/>
    <w:rsid w:val="00CE36C7"/>
    <w:pPr>
      <w:ind w:leftChars="800" w:left="1680"/>
    </w:pPr>
  </w:style>
  <w:style w:type="paragraph" w:styleId="3">
    <w:name w:val="toc 3"/>
    <w:basedOn w:val="a"/>
    <w:next w:val="a"/>
    <w:autoRedefine/>
    <w:uiPriority w:val="99"/>
    <w:semiHidden/>
    <w:locked/>
    <w:rsid w:val="00CE36C7"/>
    <w:pPr>
      <w:ind w:leftChars="400" w:left="840"/>
    </w:pPr>
  </w:style>
  <w:style w:type="paragraph" w:styleId="8">
    <w:name w:val="toc 8"/>
    <w:basedOn w:val="a"/>
    <w:next w:val="a"/>
    <w:autoRedefine/>
    <w:uiPriority w:val="99"/>
    <w:semiHidden/>
    <w:locked/>
    <w:rsid w:val="00CE36C7"/>
    <w:pPr>
      <w:ind w:leftChars="1400" w:left="2940"/>
    </w:pPr>
  </w:style>
  <w:style w:type="paragraph" w:styleId="a5">
    <w:name w:val="Balloon Text"/>
    <w:basedOn w:val="a"/>
    <w:link w:val="Char1"/>
    <w:uiPriority w:val="99"/>
    <w:semiHidden/>
    <w:rsid w:val="00CE36C7"/>
    <w:rPr>
      <w:sz w:val="18"/>
      <w:szCs w:val="18"/>
    </w:rPr>
  </w:style>
  <w:style w:type="character" w:customStyle="1" w:styleId="Char1">
    <w:name w:val="批注框文本 Char"/>
    <w:basedOn w:val="a0"/>
    <w:link w:val="a5"/>
    <w:uiPriority w:val="99"/>
    <w:semiHidden/>
    <w:locked/>
    <w:rsid w:val="00CE36C7"/>
    <w:rPr>
      <w:kern w:val="2"/>
      <w:sz w:val="18"/>
      <w:szCs w:val="18"/>
    </w:rPr>
  </w:style>
  <w:style w:type="paragraph" w:styleId="a6">
    <w:name w:val="footer"/>
    <w:basedOn w:val="a"/>
    <w:link w:val="Char2"/>
    <w:uiPriority w:val="99"/>
    <w:rsid w:val="00CE36C7"/>
    <w:pPr>
      <w:tabs>
        <w:tab w:val="center" w:pos="4153"/>
        <w:tab w:val="right" w:pos="8306"/>
      </w:tabs>
      <w:snapToGrid w:val="0"/>
      <w:jc w:val="left"/>
    </w:pPr>
    <w:rPr>
      <w:kern w:val="0"/>
      <w:sz w:val="18"/>
      <w:szCs w:val="18"/>
    </w:rPr>
  </w:style>
  <w:style w:type="character" w:customStyle="1" w:styleId="Char2">
    <w:name w:val="页脚 Char"/>
    <w:basedOn w:val="a0"/>
    <w:link w:val="a6"/>
    <w:uiPriority w:val="99"/>
    <w:locked/>
    <w:rsid w:val="00CE36C7"/>
    <w:rPr>
      <w:sz w:val="18"/>
      <w:szCs w:val="18"/>
    </w:rPr>
  </w:style>
  <w:style w:type="paragraph" w:styleId="a7">
    <w:name w:val="header"/>
    <w:basedOn w:val="a"/>
    <w:link w:val="Char3"/>
    <w:uiPriority w:val="99"/>
    <w:rsid w:val="00CE36C7"/>
    <w:pPr>
      <w:pBdr>
        <w:bottom w:val="single" w:sz="6" w:space="1" w:color="auto"/>
      </w:pBdr>
      <w:tabs>
        <w:tab w:val="center" w:pos="4153"/>
        <w:tab w:val="right" w:pos="8306"/>
      </w:tabs>
      <w:snapToGrid w:val="0"/>
      <w:jc w:val="center"/>
    </w:pPr>
    <w:rPr>
      <w:kern w:val="0"/>
      <w:sz w:val="18"/>
      <w:szCs w:val="18"/>
    </w:rPr>
  </w:style>
  <w:style w:type="character" w:customStyle="1" w:styleId="Char3">
    <w:name w:val="页眉 Char"/>
    <w:basedOn w:val="a0"/>
    <w:link w:val="a7"/>
    <w:uiPriority w:val="99"/>
    <w:locked/>
    <w:rsid w:val="00CE36C7"/>
    <w:rPr>
      <w:sz w:val="18"/>
      <w:szCs w:val="18"/>
    </w:rPr>
  </w:style>
  <w:style w:type="paragraph" w:styleId="10">
    <w:name w:val="toc 1"/>
    <w:basedOn w:val="a"/>
    <w:next w:val="a"/>
    <w:autoRedefine/>
    <w:uiPriority w:val="99"/>
    <w:semiHidden/>
    <w:locked/>
    <w:rsid w:val="00CE36C7"/>
    <w:pPr>
      <w:tabs>
        <w:tab w:val="right" w:leader="dot" w:pos="8290"/>
      </w:tabs>
      <w:jc w:val="center"/>
    </w:pPr>
    <w:rPr>
      <w:rFonts w:ascii="华文中宋" w:eastAsia="华文中宋" w:hAnsi="华文中宋" w:cs="华文中宋"/>
      <w:kern w:val="0"/>
      <w:sz w:val="36"/>
      <w:szCs w:val="36"/>
    </w:rPr>
  </w:style>
  <w:style w:type="paragraph" w:styleId="4">
    <w:name w:val="toc 4"/>
    <w:basedOn w:val="a"/>
    <w:next w:val="a"/>
    <w:autoRedefine/>
    <w:uiPriority w:val="99"/>
    <w:semiHidden/>
    <w:locked/>
    <w:rsid w:val="00CE36C7"/>
    <w:pPr>
      <w:ind w:leftChars="600" w:left="1260"/>
    </w:pPr>
  </w:style>
  <w:style w:type="paragraph" w:styleId="6">
    <w:name w:val="toc 6"/>
    <w:basedOn w:val="a"/>
    <w:next w:val="a"/>
    <w:autoRedefine/>
    <w:uiPriority w:val="99"/>
    <w:semiHidden/>
    <w:locked/>
    <w:rsid w:val="00CE36C7"/>
    <w:pPr>
      <w:ind w:leftChars="1000" w:left="2100"/>
    </w:pPr>
  </w:style>
  <w:style w:type="paragraph" w:styleId="20">
    <w:name w:val="toc 2"/>
    <w:basedOn w:val="a"/>
    <w:next w:val="a"/>
    <w:autoRedefine/>
    <w:uiPriority w:val="99"/>
    <w:semiHidden/>
    <w:locked/>
    <w:rsid w:val="00CE36C7"/>
    <w:pPr>
      <w:ind w:leftChars="200" w:left="420"/>
    </w:pPr>
  </w:style>
  <w:style w:type="paragraph" w:styleId="9">
    <w:name w:val="toc 9"/>
    <w:basedOn w:val="a"/>
    <w:next w:val="a"/>
    <w:autoRedefine/>
    <w:uiPriority w:val="99"/>
    <w:semiHidden/>
    <w:locked/>
    <w:rsid w:val="00CE36C7"/>
    <w:pPr>
      <w:ind w:leftChars="1600" w:left="3360"/>
    </w:pPr>
  </w:style>
  <w:style w:type="paragraph" w:styleId="a8">
    <w:name w:val="Normal (Web)"/>
    <w:basedOn w:val="a"/>
    <w:uiPriority w:val="99"/>
    <w:rsid w:val="00CE36C7"/>
    <w:pPr>
      <w:widowControl/>
      <w:spacing w:before="100" w:beforeAutospacing="1" w:after="100" w:afterAutospacing="1"/>
      <w:jc w:val="left"/>
    </w:pPr>
    <w:rPr>
      <w:rFonts w:ascii="宋体" w:hAnsi="宋体" w:cs="宋体"/>
      <w:kern w:val="0"/>
      <w:sz w:val="24"/>
      <w:szCs w:val="24"/>
    </w:rPr>
  </w:style>
  <w:style w:type="character" w:styleId="a9">
    <w:name w:val="Strong"/>
    <w:basedOn w:val="a0"/>
    <w:uiPriority w:val="99"/>
    <w:qFormat/>
    <w:locked/>
    <w:rsid w:val="00CE36C7"/>
    <w:rPr>
      <w:b/>
      <w:bCs/>
    </w:rPr>
  </w:style>
  <w:style w:type="character" w:styleId="aa">
    <w:name w:val="Hyperlink"/>
    <w:basedOn w:val="a0"/>
    <w:uiPriority w:val="99"/>
    <w:rsid w:val="00CE36C7"/>
    <w:rPr>
      <w:color w:val="0000FF"/>
      <w:u w:val="single"/>
    </w:rPr>
  </w:style>
  <w:style w:type="character" w:styleId="ab">
    <w:name w:val="annotation reference"/>
    <w:basedOn w:val="a0"/>
    <w:uiPriority w:val="99"/>
    <w:semiHidden/>
    <w:rsid w:val="00CE36C7"/>
    <w:rPr>
      <w:sz w:val="21"/>
      <w:szCs w:val="21"/>
    </w:rPr>
  </w:style>
  <w:style w:type="paragraph" w:customStyle="1" w:styleId="11">
    <w:name w:val="列出段落1"/>
    <w:basedOn w:val="a"/>
    <w:uiPriority w:val="99"/>
    <w:rsid w:val="00CE36C7"/>
    <w:pPr>
      <w:ind w:firstLineChars="200" w:firstLine="420"/>
    </w:pPr>
  </w:style>
  <w:style w:type="paragraph" w:customStyle="1" w:styleId="ac">
    <w:name w:val="手册正文"/>
    <w:basedOn w:val="a"/>
    <w:link w:val="Char4"/>
    <w:uiPriority w:val="99"/>
    <w:rsid w:val="00CE36C7"/>
    <w:pPr>
      <w:spacing w:line="500" w:lineRule="exact"/>
      <w:ind w:firstLineChars="200" w:firstLine="560"/>
    </w:pPr>
    <w:rPr>
      <w:rFonts w:ascii="仿宋_GB2312" w:eastAsia="仿宋_GB2312" w:hAnsi="宋体" w:cs="仿宋_GB2312"/>
      <w:color w:val="000000"/>
      <w:kern w:val="0"/>
      <w:sz w:val="28"/>
      <w:szCs w:val="28"/>
    </w:rPr>
  </w:style>
  <w:style w:type="character" w:customStyle="1" w:styleId="Char4">
    <w:name w:val="手册正文 Char"/>
    <w:link w:val="ac"/>
    <w:uiPriority w:val="99"/>
    <w:locked/>
    <w:rsid w:val="00CE36C7"/>
    <w:rPr>
      <w:rFonts w:ascii="仿宋_GB2312" w:eastAsia="仿宋_GB2312" w:hAnsi="宋体" w:cs="仿宋_GB2312"/>
      <w:color w:val="000000"/>
      <w:sz w:val="28"/>
      <w:szCs w:val="28"/>
    </w:rPr>
  </w:style>
  <w:style w:type="paragraph" w:customStyle="1" w:styleId="12">
    <w:name w:val="无间隔1"/>
    <w:uiPriority w:val="99"/>
    <w:rsid w:val="00CE36C7"/>
    <w:pPr>
      <w:widowControl w:val="0"/>
      <w:jc w:val="both"/>
    </w:pPr>
    <w:rPr>
      <w:rFonts w:cs="Calibri"/>
      <w:szCs w:val="21"/>
    </w:rPr>
  </w:style>
  <w:style w:type="paragraph" w:customStyle="1" w:styleId="110">
    <w:name w:val="无间隔11"/>
    <w:uiPriority w:val="99"/>
    <w:rsid w:val="00CE36C7"/>
    <w:pPr>
      <w:widowControl w:val="0"/>
      <w:jc w:val="both"/>
    </w:pPr>
    <w:rPr>
      <w:rFonts w:cs="Calibri"/>
      <w:szCs w:val="21"/>
    </w:rPr>
  </w:style>
  <w:style w:type="paragraph" w:customStyle="1" w:styleId="TOC1">
    <w:name w:val="TOC 标题1"/>
    <w:basedOn w:val="1"/>
    <w:next w:val="a"/>
    <w:uiPriority w:val="99"/>
    <w:rsid w:val="00CE36C7"/>
    <w:pPr>
      <w:widowControl/>
      <w:spacing w:before="240" w:after="0" w:line="259" w:lineRule="auto"/>
      <w:jc w:val="left"/>
      <w:outlineLvl w:val="9"/>
    </w:pPr>
    <w:rPr>
      <w:rFonts w:ascii="Cambria" w:hAnsi="Cambria" w:cs="Cambria"/>
      <w:b w:val="0"/>
      <w:bCs w:val="0"/>
      <w:color w:val="365F91"/>
      <w:kern w:val="0"/>
      <w:sz w:val="32"/>
      <w:szCs w:val="32"/>
    </w:rPr>
  </w:style>
  <w:style w:type="paragraph" w:customStyle="1" w:styleId="13">
    <w:name w:val="修订1"/>
    <w:hidden/>
    <w:uiPriority w:val="99"/>
    <w:semiHidden/>
    <w:rsid w:val="00CE36C7"/>
    <w:rPr>
      <w:rFonts w:cs="Calibri"/>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979</Words>
  <Characters>5582</Characters>
  <Application>Microsoft Office Word</Application>
  <DocSecurity>0</DocSecurity>
  <Lines>46</Lines>
  <Paragraphs>13</Paragraphs>
  <ScaleCrop>false</ScaleCrop>
  <Company>Microsoft</Company>
  <LinksUpToDate>false</LinksUpToDate>
  <CharactersWithSpaces>6548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合肥工业大学</dc:title>
  <dc:subject/>
  <dc:creator>ThinkPad</dc:creator>
  <cp:keywords/>
  <dc:description/>
  <cp:lastModifiedBy>刘海龙</cp:lastModifiedBy>
  <cp:revision>2</cp:revision>
  <cp:lastPrinted>2016-12-04T02:19:00Z</cp:lastPrinted>
  <dcterms:created xsi:type="dcterms:W3CDTF">2016-12-20T07:33:00Z</dcterms:created>
  <dcterms:modified xsi:type="dcterms:W3CDTF">2016-12-20T07:33:00Z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2052-10.1.0.5603</vt:lpwstr>
  </property>
</Properties>
</file>