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5E9" w:rsidRDefault="00E16AD0">
      <w:pPr>
        <w:spacing w:line="560" w:lineRule="exact"/>
        <w:jc w:val="center"/>
        <w:rPr>
          <w:rFonts w:ascii="方正小标宋简体" w:eastAsia="方正小标宋简体" w:hAnsi="方正小标宋简体" w:cs="方正小标宋简体"/>
          <w:bCs/>
          <w:spacing w:val="-20"/>
          <w:sz w:val="44"/>
          <w:szCs w:val="44"/>
        </w:rPr>
      </w:pPr>
      <w:r>
        <w:rPr>
          <w:rFonts w:ascii="方正小标宋简体" w:eastAsia="方正小标宋简体" w:hAnsi="方正小标宋简体" w:cs="方正小标宋简体" w:hint="eastAsia"/>
          <w:bCs/>
          <w:spacing w:val="-20"/>
          <w:sz w:val="44"/>
          <w:szCs w:val="44"/>
        </w:rPr>
        <w:t>合肥工业大学</w:t>
      </w:r>
      <w:r>
        <w:rPr>
          <w:rFonts w:ascii="方正小标宋简体" w:eastAsia="方正小标宋简体" w:hAnsi="方正小标宋简体" w:cs="方正小标宋简体" w:hint="eastAsia"/>
          <w:bCs/>
          <w:spacing w:val="-20"/>
          <w:sz w:val="44"/>
          <w:szCs w:val="44"/>
        </w:rPr>
        <w:t>2017</w:t>
      </w:r>
      <w:r>
        <w:rPr>
          <w:rFonts w:ascii="方正小标宋简体" w:eastAsia="方正小标宋简体" w:hAnsi="方正小标宋简体" w:cs="方正小标宋简体" w:hint="eastAsia"/>
          <w:bCs/>
          <w:spacing w:val="-20"/>
          <w:sz w:val="44"/>
          <w:szCs w:val="44"/>
        </w:rPr>
        <w:t>年度党政工作要点</w:t>
      </w:r>
    </w:p>
    <w:p w:rsidR="005C25E9" w:rsidRDefault="005C25E9">
      <w:pPr>
        <w:spacing w:line="560" w:lineRule="exact"/>
        <w:jc w:val="center"/>
        <w:rPr>
          <w:rFonts w:ascii="仿宋_GB2312" w:eastAsia="仿宋_GB2312" w:hAnsi="仿宋_GB2312" w:cs="仿宋_GB2312"/>
          <w:bCs/>
          <w:spacing w:val="-20"/>
          <w:sz w:val="20"/>
          <w:szCs w:val="20"/>
        </w:rPr>
      </w:pPr>
    </w:p>
    <w:p w:rsidR="005C25E9" w:rsidRDefault="00E16AD0" w:rsidP="00F3456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2017</w:t>
      </w:r>
      <w:r>
        <w:rPr>
          <w:rFonts w:ascii="仿宋_GB2312" w:eastAsia="仿宋_GB2312" w:hAnsi="仿宋_GB2312" w:cs="仿宋_GB2312" w:hint="eastAsia"/>
          <w:b/>
          <w:sz w:val="32"/>
          <w:szCs w:val="32"/>
        </w:rPr>
        <w:t>年学校工作的总体要求是：</w:t>
      </w:r>
      <w:r>
        <w:rPr>
          <w:rFonts w:ascii="仿宋_GB2312" w:eastAsia="仿宋_GB2312" w:hAnsi="仿宋_GB2312" w:cs="仿宋_GB2312" w:hint="eastAsia"/>
          <w:bCs/>
          <w:sz w:val="32"/>
          <w:szCs w:val="32"/>
        </w:rPr>
        <w:t>全面贯彻落实党的十八大和十八届历次全会精神，以邓小平理论、“三个代表”重要思想、科学发展观为指导，深入学习贯彻习近平总书记系列重要讲话精神和治国理政新理念新思想新战略，按照“五位一体”总体布局和“四个全面”战略布局，牢固树立和贯彻落实创新、协调、绿色、开放、共享的发展理念，</w:t>
      </w:r>
      <w:r>
        <w:rPr>
          <w:rFonts w:ascii="仿宋_GB2312" w:eastAsia="仿宋_GB2312" w:hAnsi="仿宋_GB2312" w:cs="仿宋_GB2312" w:hint="eastAsia"/>
          <w:sz w:val="32"/>
          <w:szCs w:val="32"/>
        </w:rPr>
        <w:t>以立德树人为根本任务，认真落实</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年教育部工作要点要求，</w:t>
      </w:r>
      <w:r>
        <w:rPr>
          <w:rFonts w:ascii="仿宋_GB2312" w:eastAsia="仿宋_GB2312" w:hAnsi="仿宋_GB2312" w:cs="仿宋_GB2312" w:hint="eastAsia"/>
          <w:bCs/>
          <w:sz w:val="32"/>
          <w:szCs w:val="32"/>
        </w:rPr>
        <w:t>稳中求进、追求一流</w:t>
      </w:r>
      <w:r>
        <w:rPr>
          <w:rFonts w:ascii="仿宋_GB2312" w:eastAsia="仿宋_GB2312" w:hAnsi="仿宋_GB2312" w:cs="仿宋_GB2312" w:hint="eastAsia"/>
          <w:sz w:val="32"/>
          <w:szCs w:val="32"/>
        </w:rPr>
        <w:t>，全面加强内涵建设，</w:t>
      </w:r>
      <w:r>
        <w:rPr>
          <w:rFonts w:ascii="仿宋_GB2312" w:eastAsia="仿宋_GB2312" w:hAnsi="仿宋_GB2312" w:cs="仿宋_GB2312" w:hint="eastAsia"/>
          <w:bCs/>
          <w:sz w:val="32"/>
          <w:szCs w:val="32"/>
        </w:rPr>
        <w:t>全面深化综合改革，全面推进依法治校，全面落实从严治党，以优异成绩迎接党的十九大胜利召开。</w:t>
      </w:r>
    </w:p>
    <w:p w:rsidR="005C25E9" w:rsidRDefault="00E16AD0" w:rsidP="00F3456B">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一、继续加强党委统一领导，牢牢把握社会主义办学方向</w:t>
      </w:r>
    </w:p>
    <w:p w:rsidR="005C25E9" w:rsidRDefault="00E16AD0" w:rsidP="00F3456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深化对习近平总书记系列重要讲话精神和治国理政新理念新思想新战略的学习。</w:t>
      </w:r>
      <w:r>
        <w:rPr>
          <w:rFonts w:ascii="仿宋_GB2312" w:eastAsia="仿宋_GB2312" w:hAnsi="仿宋_GB2312" w:cs="仿宋_GB2312" w:hint="eastAsia"/>
          <w:bCs/>
          <w:sz w:val="32"/>
          <w:szCs w:val="32"/>
        </w:rPr>
        <w:t>认真开展学习习近平总书记系列重要讲话精神和党中央治国理政新理念新思想新战略重大主题宣传，积极推动进教材、进课堂、进头脑。积极创新</w:t>
      </w:r>
      <w:r>
        <w:rPr>
          <w:rFonts w:ascii="仿宋_GB2312" w:eastAsia="仿宋_GB2312" w:hAnsi="仿宋_GB2312" w:cs="仿宋_GB2312" w:hint="eastAsia"/>
          <w:sz w:val="32"/>
          <w:szCs w:val="32"/>
        </w:rPr>
        <w:t>学习方式方法，努力探索在学习过程中联系历史进程，联系形势变化，进行系统化学习，深入推进党员干部理论联系实际的能力建设，强化结合个人工作职责、角色身份、思想实际，切实把自</w:t>
      </w:r>
      <w:r>
        <w:rPr>
          <w:rFonts w:ascii="仿宋_GB2312" w:eastAsia="仿宋_GB2312" w:hAnsi="仿宋_GB2312" w:cs="仿宋_GB2312" w:hint="eastAsia"/>
          <w:sz w:val="32"/>
          <w:szCs w:val="32"/>
        </w:rPr>
        <w:t>己摆进去学习，真正促进主观世界和客观世界的改造。坚持以上率下，狠抓校院两级理论学习中心组学习制度的落实，切实采取措施有针对性地对学院、教师和学生的学习提供可操作性的指导。加强有针对性的解读，不断凝聚师生共识</w:t>
      </w:r>
      <w:r>
        <w:rPr>
          <w:rFonts w:ascii="仿宋_GB2312" w:eastAsia="仿宋_GB2312" w:hAnsi="仿宋_GB2312" w:cs="仿宋_GB2312" w:hint="eastAsia"/>
          <w:bCs/>
          <w:sz w:val="32"/>
          <w:szCs w:val="32"/>
        </w:rPr>
        <w:t>，教育引导师生</w:t>
      </w:r>
      <w:r>
        <w:rPr>
          <w:rFonts w:ascii="仿宋_GB2312" w:eastAsia="仿宋_GB2312" w:hAnsi="仿宋_GB2312" w:cs="仿宋_GB2312" w:hint="eastAsia"/>
          <w:bCs/>
          <w:sz w:val="32"/>
          <w:szCs w:val="32"/>
        </w:rPr>
        <w:lastRenderedPageBreak/>
        <w:t>员工不断增强“四个意识”，更加紧密地团结在以习近平同志为核心的党中央周围，在思想上政治上行动上和以习近平同志为核心的党中央保持高度一致。</w:t>
      </w:r>
    </w:p>
    <w:p w:rsidR="005C25E9" w:rsidRDefault="00E16AD0" w:rsidP="00F3456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深入贯彻落实十八届六中全会和全国高校思想政治工作会议精神。</w:t>
      </w:r>
      <w:r>
        <w:rPr>
          <w:rFonts w:ascii="仿宋_GB2312" w:eastAsia="仿宋_GB2312" w:hAnsi="仿宋_GB2312" w:cs="仿宋_GB2312" w:hint="eastAsia"/>
          <w:bCs/>
          <w:sz w:val="32"/>
          <w:szCs w:val="32"/>
        </w:rPr>
        <w:t>扎实开展体系式学习，生动开展有质量的、能够推动实际工作的融合式讨论，积极推动案例式教学，让问</w:t>
      </w:r>
      <w:r>
        <w:rPr>
          <w:rFonts w:ascii="仿宋_GB2312" w:eastAsia="仿宋_GB2312" w:hAnsi="仿宋_GB2312" w:cs="仿宋_GB2312" w:hint="eastAsia"/>
          <w:bCs/>
          <w:sz w:val="32"/>
          <w:szCs w:val="32"/>
        </w:rPr>
        <w:t>题、解决问题的方案以及解决问题之后的效果教育感染师生，真正实现入耳、入脑、入心。遴选一批有理论功底的专家学者、党员干部，将中央精神细化为项目进行专题研究，力争形成一批高质量的学术研究成果。加大宣传力度，宣传好各单位贯彻落实思想政治工作会议精神的典型经验做法。</w:t>
      </w:r>
    </w:p>
    <w:p w:rsidR="005C25E9" w:rsidRDefault="00E16AD0" w:rsidP="00F3456B">
      <w:pPr>
        <w:spacing w:line="56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3.</w:t>
      </w:r>
      <w:r>
        <w:rPr>
          <w:rFonts w:ascii="仿宋_GB2312" w:eastAsia="仿宋_GB2312" w:hAnsi="仿宋_GB2312" w:cs="仿宋_GB2312" w:hint="eastAsia"/>
          <w:b/>
          <w:sz w:val="32"/>
          <w:szCs w:val="32"/>
        </w:rPr>
        <w:t>坚持和完善党委领导下的校长负责制。</w:t>
      </w:r>
      <w:r>
        <w:rPr>
          <w:rFonts w:ascii="仿宋_GB2312" w:eastAsia="仿宋_GB2312" w:hAnsi="仿宋_GB2312" w:cs="仿宋_GB2312" w:hint="eastAsia"/>
          <w:sz w:val="32"/>
          <w:szCs w:val="32"/>
        </w:rPr>
        <w:t>始终坚持和确保党委的领导核心地位，把好方向，总揽学校改革发展稳定全局，尊重和支持校长依法独立负责地开展工作。坚持“集体领导、民主集中、个别酝酿、会议决定”的原则，坚持集体领导和个人分工负责相互结合，进一步建立健全党</w:t>
      </w:r>
      <w:r>
        <w:rPr>
          <w:rFonts w:ascii="仿宋_GB2312" w:eastAsia="仿宋_GB2312" w:hAnsi="仿宋_GB2312" w:cs="仿宋_GB2312" w:hint="eastAsia"/>
          <w:sz w:val="32"/>
          <w:szCs w:val="32"/>
        </w:rPr>
        <w:t>委统一领导、党政分工合作、协调运行的工作机制，充分发挥教师在教学、学术研究和学校管理中的作用，全心全意依靠广大师生员工办好中国特色社会主义大学。</w:t>
      </w:r>
    </w:p>
    <w:p w:rsidR="005C25E9" w:rsidRDefault="00E16AD0" w:rsidP="00F3456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积极营造迎接党的十九大胜利召开的良好氛围。</w:t>
      </w:r>
      <w:r>
        <w:rPr>
          <w:rFonts w:ascii="仿宋_GB2312" w:eastAsia="仿宋_GB2312" w:hAnsi="仿宋_GB2312" w:cs="仿宋_GB2312" w:hint="eastAsia"/>
          <w:sz w:val="32"/>
          <w:szCs w:val="32"/>
        </w:rPr>
        <w:t>坚持稳中求进，确保安全稳定和谐。加强全体师生员工校园安全</w:t>
      </w:r>
      <w:r w:rsidR="00F3456B">
        <w:rPr>
          <w:rFonts w:ascii="仿宋_GB2312" w:eastAsia="仿宋_GB2312" w:hAnsi="仿宋_GB2312" w:cs="仿宋_GB2312" w:hint="eastAsia"/>
          <w:sz w:val="32"/>
          <w:szCs w:val="32"/>
        </w:rPr>
        <w:t>教育，强化部门协调沟通，加强重点领域管控，严密防范宗教极端势力</w:t>
      </w:r>
      <w:r>
        <w:rPr>
          <w:rFonts w:ascii="仿宋_GB2312" w:eastAsia="仿宋_GB2312" w:hAnsi="仿宋_GB2312" w:cs="仿宋_GB2312" w:hint="eastAsia"/>
          <w:sz w:val="32"/>
          <w:szCs w:val="32"/>
        </w:rPr>
        <w:t>渗透。严格落实各单位安全稳定防控责任，制订完善工作</w:t>
      </w:r>
      <w:r>
        <w:rPr>
          <w:rFonts w:ascii="仿宋_GB2312" w:eastAsia="仿宋_GB2312" w:hAnsi="仿宋_GB2312" w:cs="仿宋_GB2312" w:hint="eastAsia"/>
          <w:sz w:val="32"/>
          <w:szCs w:val="32"/>
        </w:rPr>
        <w:lastRenderedPageBreak/>
        <w:t>预案，建立应急处突快速反应机制。进一步加强校园面管控，规范校园秩序，优化校风、学风，为党的十九大胜利召开营造良好氛围和政治生态，向党和师生交出满意答卷。</w:t>
      </w:r>
    </w:p>
    <w:p w:rsidR="005C25E9" w:rsidRDefault="00E16AD0" w:rsidP="00F3456B">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二、继续深化全面从严管党治党，切实加强学校党的基层组织和干部队伍建设</w:t>
      </w:r>
    </w:p>
    <w:p w:rsidR="005C25E9" w:rsidRDefault="00E16AD0" w:rsidP="00F3456B">
      <w:pPr>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深化全面从严管党治党。</w:t>
      </w:r>
      <w:r>
        <w:rPr>
          <w:rFonts w:ascii="仿宋_GB2312" w:eastAsia="仿宋_GB2312" w:hAnsi="仿宋_GB2312" w:cs="仿宋_GB2312" w:hint="eastAsia"/>
          <w:sz w:val="32"/>
          <w:szCs w:val="32"/>
        </w:rPr>
        <w:t>贯彻落实十八届六中全会精神，深入学习贯彻《关于新形势下党内政治生活的若干准则》和《中国共产党</w:t>
      </w:r>
      <w:r>
        <w:rPr>
          <w:rFonts w:ascii="仿宋_GB2312" w:eastAsia="仿宋_GB2312" w:hAnsi="仿宋_GB2312" w:cs="仿宋_GB2312" w:hint="eastAsia"/>
          <w:sz w:val="32"/>
          <w:szCs w:val="32"/>
        </w:rPr>
        <w:t>党内监督条例》，</w:t>
      </w:r>
      <w:r>
        <w:rPr>
          <w:rFonts w:ascii="仿宋_GB2312" w:eastAsia="仿宋_GB2312" w:hAnsi="仿宋_GB2312" w:cs="仿宋_GB2312" w:hint="eastAsia"/>
          <w:bCs/>
          <w:sz w:val="32"/>
          <w:szCs w:val="32"/>
        </w:rPr>
        <w:t>进一步落实全面从严管党治党主体责任和监督责任，强化“党政同责”和“一岗双责”，严肃党内政治生活，着力增强“四个意识”。认真落实“四个合格要求”，</w:t>
      </w:r>
      <w:r>
        <w:rPr>
          <w:rFonts w:ascii="仿宋_GB2312" w:eastAsia="仿宋_GB2312" w:hAnsi="仿宋_GB2312" w:cs="仿宋_GB2312" w:hint="eastAsia"/>
          <w:bCs/>
          <w:kern w:val="0"/>
          <w:sz w:val="32"/>
          <w:szCs w:val="32"/>
        </w:rPr>
        <w:t>深入学习贯</w:t>
      </w:r>
      <w:r>
        <w:rPr>
          <w:rFonts w:ascii="仿宋_GB2312" w:eastAsia="仿宋_GB2312" w:hAnsi="仿宋_GB2312" w:cs="仿宋_GB2312" w:hint="eastAsia"/>
          <w:sz w:val="32"/>
          <w:szCs w:val="32"/>
        </w:rPr>
        <w:t>彻《关于推进“两学一做”学习教育常态化制度化的意见》，扎实</w:t>
      </w:r>
      <w:r>
        <w:rPr>
          <w:rFonts w:ascii="仿宋_GB2312" w:eastAsia="仿宋_GB2312" w:hAnsi="仿宋_GB2312" w:cs="仿宋_GB2312" w:hint="eastAsia"/>
          <w:bCs/>
          <w:kern w:val="0"/>
          <w:sz w:val="32"/>
          <w:szCs w:val="32"/>
        </w:rPr>
        <w:t>做好“两学一做”学习教育分析总结和成果展示，着力推进学习教育常态化制度化。认真做好召开校第八次党代会各项筹备工作，进一步统一思想，凝心聚力。</w:t>
      </w:r>
    </w:p>
    <w:p w:rsidR="005C25E9" w:rsidRDefault="00E16AD0" w:rsidP="00F3456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大力加强基层党组织建设。</w:t>
      </w:r>
      <w:r>
        <w:rPr>
          <w:rFonts w:ascii="仿宋_GB2312" w:eastAsia="仿宋_GB2312" w:hAnsi="仿宋_GB2312" w:cs="仿宋_GB2312" w:hint="eastAsia"/>
          <w:bCs/>
          <w:kern w:val="0"/>
          <w:sz w:val="32"/>
          <w:szCs w:val="32"/>
        </w:rPr>
        <w:t>选优配强基层党组织班子，</w:t>
      </w:r>
      <w:r>
        <w:rPr>
          <w:rFonts w:ascii="仿宋_GB2312" w:eastAsia="仿宋_GB2312" w:hAnsi="仿宋_GB2312" w:cs="仿宋_GB2312" w:hint="eastAsia"/>
          <w:sz w:val="32"/>
          <w:szCs w:val="32"/>
        </w:rPr>
        <w:t>强化基层党组织工作监督和考核，切实提高基层党组织书记履行管党治党主体责任意识。继续抓好院级</w:t>
      </w:r>
      <w:r>
        <w:rPr>
          <w:rFonts w:ascii="仿宋_GB2312" w:eastAsia="仿宋_GB2312" w:hAnsi="仿宋_GB2312" w:cs="仿宋_GB2312" w:hint="eastAsia"/>
          <w:sz w:val="32"/>
          <w:szCs w:val="32"/>
        </w:rPr>
        <w:t>党组织书记抓基层党建工作述职考核工作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面开展党支部书记年终党建述职测评工作。修订《中共合肥工业大学学院党政联席会议制度》，加强学院党政联席会议制度落实情况检查督促。制订加强学校基层党支部建设的意见，制定学校学生党建工作标准，推动基层党支部规范化建设。推进基层党支部活动内容及形式创新，改进党支部工作方式，充分发挥党支部在教书育人中的重要作用。严格执行“三会一课”、组织生活会、民主生活会、民主评议党员等制度。</w:t>
      </w:r>
    </w:p>
    <w:p w:rsidR="005C25E9" w:rsidRDefault="00E16AD0" w:rsidP="00F3456B">
      <w:pPr>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7.</w:t>
      </w:r>
      <w:r>
        <w:rPr>
          <w:rFonts w:ascii="仿宋_GB2312" w:eastAsia="仿宋_GB2312" w:hAnsi="仿宋_GB2312" w:cs="仿宋_GB2312" w:hint="eastAsia"/>
          <w:b/>
          <w:kern w:val="0"/>
          <w:sz w:val="32"/>
          <w:szCs w:val="32"/>
        </w:rPr>
        <w:t>坚持任人唯贤、人岗相适选拔任用干部。</w:t>
      </w:r>
      <w:r>
        <w:rPr>
          <w:rFonts w:ascii="仿宋_GB2312" w:eastAsia="仿宋_GB2312" w:hAnsi="仿宋_GB2312" w:cs="仿宋_GB2312" w:hint="eastAsia"/>
          <w:bCs/>
          <w:kern w:val="0"/>
          <w:sz w:val="32"/>
          <w:szCs w:val="32"/>
        </w:rPr>
        <w:t>深入贯彻落实《党政领导干部选拔任用工作条例》《关于加强干部选</w:t>
      </w:r>
      <w:r>
        <w:rPr>
          <w:rFonts w:ascii="仿宋_GB2312" w:eastAsia="仿宋_GB2312" w:hAnsi="仿宋_GB2312" w:cs="仿宋_GB2312" w:hint="eastAsia"/>
          <w:bCs/>
          <w:kern w:val="0"/>
          <w:sz w:val="32"/>
          <w:szCs w:val="32"/>
        </w:rPr>
        <w:t>拔任用工作监督的意见》等有关文件精神，按照中央对干部选拔任用工作的新精神新要求，改进和完善学校干部选拔任用及监督管理相关制度。探索处级干部后备干部库建设，抓好后备干部的培养和管理工作，注重培养选拔优秀年轻干部。认真贯彻中央《推进领导干部能上能下若干规定（试行</w:t>
      </w:r>
      <w:bookmarkStart w:id="0" w:name="_GoBack"/>
      <w:bookmarkEnd w:id="0"/>
      <w:r>
        <w:rPr>
          <w:rFonts w:ascii="仿宋_GB2312" w:eastAsia="仿宋_GB2312" w:hAnsi="仿宋_GB2312" w:cs="仿宋_GB2312" w:hint="eastAsia"/>
          <w:bCs/>
          <w:kern w:val="0"/>
          <w:sz w:val="32"/>
          <w:szCs w:val="32"/>
        </w:rPr>
        <w:t>）》，动真格调整不适宜不胜任现职干部。建立健全干部退出机制，探索构建干部职务能上能下、待遇能升能降、人员能进能出的制度体系。</w:t>
      </w:r>
    </w:p>
    <w:p w:rsidR="005C25E9" w:rsidRDefault="00E16AD0" w:rsidP="00F3456B">
      <w:pPr>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8.</w:t>
      </w:r>
      <w:r>
        <w:rPr>
          <w:rFonts w:ascii="仿宋_GB2312" w:eastAsia="仿宋_GB2312" w:hAnsi="仿宋_GB2312" w:cs="仿宋_GB2312" w:hint="eastAsia"/>
          <w:b/>
          <w:bCs/>
          <w:kern w:val="0"/>
          <w:sz w:val="32"/>
          <w:szCs w:val="32"/>
        </w:rPr>
        <w:t>加强党员干部队伍能力建设。</w:t>
      </w:r>
      <w:r>
        <w:rPr>
          <w:rFonts w:ascii="仿宋_GB2312" w:eastAsia="仿宋_GB2312" w:hAnsi="仿宋_GB2312" w:cs="仿宋_GB2312" w:hint="eastAsia"/>
          <w:bCs/>
          <w:kern w:val="0"/>
          <w:sz w:val="32"/>
          <w:szCs w:val="32"/>
        </w:rPr>
        <w:t>有针对性地对干部队伍开展专题培训，举办处级干部培训班，提高干部教育培训质量。制定《合肥工业大学挂职</w:t>
      </w:r>
      <w:r>
        <w:rPr>
          <w:rFonts w:ascii="仿宋_GB2312" w:eastAsia="仿宋_GB2312" w:hAnsi="仿宋_GB2312" w:cs="仿宋_GB2312" w:hint="eastAsia"/>
          <w:bCs/>
          <w:kern w:val="0"/>
          <w:sz w:val="32"/>
          <w:szCs w:val="32"/>
        </w:rPr>
        <w:t>干部管理暂行办法》，继续选派干部赴部委、地方政府、高水平大学挂职。健全党校组织体系，充分发挥党校主阵地、主渠道作用，建立完善的党性教育全周期体系式教育培训模式。继续深入推进党员质量工程建设，加大教师党员发展力度，加强党建组织员队伍建设，促进党员发展科学化规范化。</w:t>
      </w:r>
    </w:p>
    <w:p w:rsidR="005C25E9" w:rsidRDefault="00E16AD0" w:rsidP="00F3456B">
      <w:pPr>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9.</w:t>
      </w:r>
      <w:r>
        <w:rPr>
          <w:rFonts w:ascii="仿宋_GB2312" w:eastAsia="仿宋_GB2312" w:hAnsi="仿宋_GB2312" w:cs="仿宋_GB2312" w:hint="eastAsia"/>
          <w:b/>
          <w:bCs/>
          <w:kern w:val="0"/>
          <w:sz w:val="32"/>
          <w:szCs w:val="32"/>
        </w:rPr>
        <w:t>持续从严管理监督领导班子和干部。</w:t>
      </w:r>
      <w:r>
        <w:rPr>
          <w:rFonts w:ascii="仿宋_GB2312" w:eastAsia="仿宋_GB2312" w:hAnsi="仿宋_GB2312" w:cs="仿宋_GB2312" w:hint="eastAsia"/>
          <w:bCs/>
          <w:kern w:val="0"/>
          <w:sz w:val="32"/>
          <w:szCs w:val="32"/>
        </w:rPr>
        <w:t>健全和完善领导干部监督和约束机制，强化领导干部管理责任，加大监督检查力度。加强日常管理监督，落实谈心谈话、专项约谈制度，严格执行提醒函询诫勉、个人有关事项报告、信访调查、领导干部出国（境）管理等制度，规范领导干部</w:t>
      </w:r>
      <w:r>
        <w:rPr>
          <w:rFonts w:ascii="仿宋_GB2312" w:eastAsia="仿宋_GB2312" w:hAnsi="仿宋_GB2312" w:cs="仿宋_GB2312" w:hint="eastAsia"/>
          <w:bCs/>
          <w:kern w:val="0"/>
          <w:sz w:val="32"/>
          <w:szCs w:val="32"/>
        </w:rPr>
        <w:t>配偶、子女及其配偶经商办企业行为。进一步规范和加强党政领导干部兼职、经济责任审计等方面的监督管理。持之以恒加强干部队伍作风建设，继续认真严格落实中央八项规定精神和我校相关具体规定。</w:t>
      </w:r>
    </w:p>
    <w:p w:rsidR="005C25E9" w:rsidRDefault="00E16AD0" w:rsidP="00F3456B">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三、继续落实立德树人根本任务，着力提高人才培养质量</w:t>
      </w:r>
    </w:p>
    <w:p w:rsidR="005C25E9" w:rsidRDefault="00E16AD0" w:rsidP="00F3456B">
      <w:pPr>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sz w:val="32"/>
          <w:szCs w:val="32"/>
        </w:rPr>
        <w:t>10.</w:t>
      </w:r>
      <w:r>
        <w:rPr>
          <w:rFonts w:ascii="仿宋_GB2312" w:eastAsia="仿宋_GB2312" w:hAnsi="仿宋_GB2312" w:cs="仿宋_GB2312" w:hint="eastAsia"/>
          <w:b/>
          <w:bCs/>
          <w:kern w:val="0"/>
          <w:sz w:val="32"/>
          <w:szCs w:val="32"/>
        </w:rPr>
        <w:t>认真贯彻落实全国高校思想政治工作会议精神</w:t>
      </w:r>
      <w:r>
        <w:rPr>
          <w:rFonts w:ascii="仿宋_GB2312" w:eastAsia="仿宋_GB2312" w:hAnsi="仿宋_GB2312" w:cs="仿宋_GB2312" w:hint="eastAsia"/>
          <w:b/>
          <w:bCs/>
          <w:sz w:val="32"/>
          <w:szCs w:val="32"/>
        </w:rPr>
        <w:t>。</w:t>
      </w:r>
      <w:r>
        <w:rPr>
          <w:rFonts w:ascii="仿宋_GB2312" w:eastAsia="仿宋_GB2312" w:hAnsi="仿宋_GB2312" w:cs="仿宋_GB2312" w:hint="eastAsia"/>
          <w:bCs/>
          <w:kern w:val="0"/>
          <w:sz w:val="32"/>
          <w:szCs w:val="32"/>
        </w:rPr>
        <w:t>制定实施《合肥工业大学关于加强和改进新形势下思想政治工作的实施意见》，建立健全各级党组织思想政治工作责任制，落实党委书记第一责任人职责和领导班子成员“一岗双责”。统筹实施思想政治理论建设体系创新计划，深入开展思想政治理论课教育教学</w:t>
      </w:r>
      <w:r>
        <w:rPr>
          <w:rFonts w:ascii="仿宋_GB2312" w:eastAsia="仿宋_GB2312" w:hAnsi="仿宋_GB2312" w:cs="仿宋_GB2312" w:hint="eastAsia"/>
          <w:bCs/>
          <w:kern w:val="0"/>
          <w:sz w:val="32"/>
          <w:szCs w:val="32"/>
        </w:rPr>
        <w:t>改革和教材建设，严格执行思政课教材统一管理、统一订购。大力支持马克思主义学院建设。实施大学生思想政治教育质量提升工程。加强思想政治理论研究，做好热点、难点问题的研究与理论阐释工作。重视并加强网络思想政治教育，</w:t>
      </w:r>
      <w:r>
        <w:rPr>
          <w:rFonts w:ascii="仿宋_GB2312" w:eastAsia="仿宋_GB2312" w:hAnsi="仿宋_GB2312" w:cs="仿宋_GB2312" w:hint="eastAsia"/>
          <w:sz w:val="32"/>
          <w:szCs w:val="32"/>
        </w:rPr>
        <w:t>推动传统优势与信息技术高度融合，</w:t>
      </w:r>
      <w:r>
        <w:rPr>
          <w:rFonts w:ascii="仿宋_GB2312" w:eastAsia="仿宋_GB2312" w:hAnsi="仿宋_GB2312" w:cs="仿宋_GB2312" w:hint="eastAsia"/>
          <w:bCs/>
          <w:kern w:val="0"/>
          <w:sz w:val="32"/>
          <w:szCs w:val="32"/>
        </w:rPr>
        <w:t>引领校园网络发展新风。</w:t>
      </w:r>
    </w:p>
    <w:p w:rsidR="005C25E9" w:rsidRDefault="00E16AD0" w:rsidP="00F3456B">
      <w:pPr>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sz w:val="32"/>
          <w:szCs w:val="32"/>
        </w:rPr>
        <w:t>11.</w:t>
      </w:r>
      <w:r>
        <w:rPr>
          <w:rFonts w:ascii="仿宋_GB2312" w:eastAsia="仿宋_GB2312" w:hAnsi="仿宋_GB2312" w:cs="仿宋_GB2312" w:hint="eastAsia"/>
          <w:b/>
          <w:bCs/>
          <w:sz w:val="32"/>
          <w:szCs w:val="32"/>
        </w:rPr>
        <w:t>把坚定理想信念作为人才培养第一任务。</w:t>
      </w:r>
      <w:r>
        <w:rPr>
          <w:rFonts w:ascii="仿宋_GB2312" w:eastAsia="仿宋_GB2312" w:hAnsi="仿宋_GB2312" w:cs="仿宋_GB2312" w:hint="eastAsia"/>
          <w:bCs/>
          <w:kern w:val="0"/>
          <w:sz w:val="32"/>
          <w:szCs w:val="32"/>
        </w:rPr>
        <w:t>加强思想理论武装，深化党史、国史、改革开放史和社会主义发展史学习教育，教育引导广大师生大力弘扬中华优秀传统文化、革命文化和社会主义先进文化，</w:t>
      </w:r>
      <w:r>
        <w:rPr>
          <w:rFonts w:ascii="仿宋_GB2312" w:eastAsia="仿宋_GB2312" w:hAnsi="仿宋_GB2312" w:cs="仿宋_GB2312" w:hint="eastAsia"/>
          <w:sz w:val="32"/>
          <w:szCs w:val="32"/>
        </w:rPr>
        <w:t>坚定“四个自信”，坚定信念跟党走</w:t>
      </w:r>
      <w:r>
        <w:rPr>
          <w:rFonts w:ascii="仿宋_GB2312" w:eastAsia="仿宋_GB2312" w:hAnsi="仿宋_GB2312" w:cs="仿宋_GB2312" w:hint="eastAsia"/>
          <w:bCs/>
          <w:kern w:val="0"/>
          <w:sz w:val="32"/>
          <w:szCs w:val="32"/>
        </w:rPr>
        <w:t>。加强长效机制建设，扎实推进社会主义核心价值观培育践行。深入开展“中国梦”主题教育，引导师生以实际行动实现人生理想。深化宪法教育，健全法治教育的体制机制，充分发挥法治教育的育人功能。</w:t>
      </w:r>
    </w:p>
    <w:p w:rsidR="005C25E9" w:rsidRDefault="00E16AD0" w:rsidP="00F3456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12.</w:t>
      </w:r>
      <w:r>
        <w:rPr>
          <w:rFonts w:ascii="仿宋_GB2312" w:eastAsia="仿宋_GB2312" w:hAnsi="仿宋_GB2312" w:cs="仿宋_GB2312" w:hint="eastAsia"/>
          <w:b/>
          <w:sz w:val="32"/>
          <w:szCs w:val="32"/>
        </w:rPr>
        <w:t>进一步深化教育教学改革。</w:t>
      </w:r>
      <w:r>
        <w:rPr>
          <w:rFonts w:ascii="仿宋_GB2312" w:eastAsia="仿宋_GB2312" w:hAnsi="仿宋_GB2312" w:cs="仿宋_GB2312" w:hint="eastAsia"/>
          <w:sz w:val="32"/>
          <w:szCs w:val="32"/>
        </w:rPr>
        <w:t>推进招生改革，完善本科专业招生计划与生源质量、就业情况、专业实力挂钩机制，进一步提高生源质量。</w:t>
      </w:r>
      <w:r>
        <w:rPr>
          <w:rFonts w:ascii="仿宋_GB2312" w:eastAsia="仿宋_GB2312" w:hAnsi="仿宋_GB2312" w:cs="仿宋_GB2312" w:hint="eastAsia"/>
          <w:sz w:val="32"/>
          <w:szCs w:val="32"/>
        </w:rPr>
        <w:t>完善通识教育平台</w:t>
      </w:r>
      <w:r>
        <w:rPr>
          <w:rFonts w:ascii="仿宋_GB2312" w:eastAsia="仿宋_GB2312" w:hAnsi="仿宋_GB2312" w:cs="仿宋_GB2312" w:hint="eastAsia"/>
          <w:sz w:val="32"/>
          <w:szCs w:val="32"/>
        </w:rPr>
        <w:t>，加大</w:t>
      </w:r>
      <w:r>
        <w:rPr>
          <w:rFonts w:ascii="仿宋_GB2312" w:eastAsia="仿宋_GB2312" w:hAnsi="仿宋_GB2312" w:cs="仿宋_GB2312" w:hint="eastAsia"/>
          <w:sz w:val="32"/>
          <w:szCs w:val="32"/>
        </w:rPr>
        <w:t>必修课建设</w:t>
      </w:r>
      <w:r>
        <w:rPr>
          <w:rFonts w:ascii="仿宋_GB2312" w:eastAsia="仿宋_GB2312" w:hAnsi="仿宋_GB2312" w:cs="仿宋_GB2312" w:hint="eastAsia"/>
          <w:sz w:val="32"/>
          <w:szCs w:val="32"/>
        </w:rPr>
        <w:t>，改革选修课管理办法。进一步推进学科专业结构调整优化，探索开展辅修第二专业。</w:t>
      </w:r>
      <w:r>
        <w:rPr>
          <w:rFonts w:ascii="仿宋_GB2312" w:eastAsia="仿宋_GB2312" w:hAnsi="仿宋_GB2312" w:cs="仿宋_GB2312" w:hint="eastAsia"/>
          <w:bCs/>
          <w:kern w:val="0"/>
          <w:sz w:val="32"/>
          <w:szCs w:val="32"/>
        </w:rPr>
        <w:t>加强教学运行与质量监控，确保教</w:t>
      </w:r>
      <w:r>
        <w:rPr>
          <w:rFonts w:ascii="仿宋_GB2312" w:eastAsia="仿宋_GB2312" w:hAnsi="仿宋_GB2312" w:cs="仿宋_GB2312" w:hint="eastAsia"/>
          <w:sz w:val="32"/>
          <w:szCs w:val="32"/>
        </w:rPr>
        <w:t>学运行秩序平稳，充分挖掘和发挥专业课的思政教育功能。建立完整的教师</w:t>
      </w:r>
      <w:r>
        <w:rPr>
          <w:rFonts w:ascii="仿宋_GB2312" w:eastAsia="仿宋_GB2312" w:hAnsi="仿宋_GB2312" w:cs="仿宋_GB2312" w:hint="eastAsia"/>
          <w:sz w:val="32"/>
          <w:szCs w:val="32"/>
        </w:rPr>
        <w:t>教学质量评价信息数据库，探索科学的教学质量评价与管理方法。全面落实“能力导向一体化教育教学体系”，推进教学改进体系（</w:t>
      </w:r>
      <w:r>
        <w:rPr>
          <w:rFonts w:ascii="仿宋_GB2312" w:eastAsia="仿宋_GB2312" w:hAnsi="仿宋_GB2312" w:cs="仿宋_GB2312" w:hint="eastAsia"/>
          <w:sz w:val="32"/>
          <w:szCs w:val="32"/>
        </w:rPr>
        <w:t>POL</w:t>
      </w:r>
      <w:r>
        <w:rPr>
          <w:rFonts w:ascii="仿宋_GB2312" w:eastAsia="仿宋_GB2312" w:hAnsi="仿宋_GB2312" w:cs="仿宋_GB2312" w:hint="eastAsia"/>
          <w:sz w:val="32"/>
          <w:szCs w:val="32"/>
        </w:rPr>
        <w:t>）建设，做好相关专业国家认证评估工作，认真做好本科教学审核评估准备工作。</w:t>
      </w:r>
    </w:p>
    <w:p w:rsidR="005C25E9" w:rsidRDefault="00E16AD0" w:rsidP="00F3456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13.</w:t>
      </w:r>
      <w:r>
        <w:rPr>
          <w:rFonts w:ascii="仿宋_GB2312" w:eastAsia="仿宋_GB2312" w:hAnsi="仿宋_GB2312" w:cs="仿宋_GB2312" w:hint="eastAsia"/>
          <w:b/>
          <w:sz w:val="32"/>
          <w:szCs w:val="32"/>
        </w:rPr>
        <w:t>加强实践教学和创新创业教育。</w:t>
      </w:r>
      <w:r>
        <w:rPr>
          <w:rFonts w:ascii="仿宋_GB2312" w:eastAsia="仿宋_GB2312" w:hAnsi="仿宋_GB2312" w:cs="仿宋_GB2312" w:hint="eastAsia"/>
          <w:sz w:val="32"/>
          <w:szCs w:val="32"/>
        </w:rPr>
        <w:t>加强实践教学管理，推进校外实习基地和校内实践教学基地建设，重点开展特色基地创建。拓展社会实践载体，推进社会实践学分认定、专业教师全程指导社会实践工作。完善创新创业教育体系建设，将创新创业课程有机融入专业教学体系。建立学校“创新创业实践能力标准”，实施竞赛俱乐部制。深入开展社会实践和</w:t>
      </w:r>
      <w:r>
        <w:rPr>
          <w:rFonts w:ascii="仿宋_GB2312" w:eastAsia="仿宋_GB2312" w:hAnsi="仿宋_GB2312" w:cs="仿宋_GB2312" w:hint="eastAsia"/>
          <w:sz w:val="32"/>
          <w:szCs w:val="32"/>
        </w:rPr>
        <w:t>志愿服务活动，全面推进“第二课堂成绩单”制度</w:t>
      </w:r>
      <w:r>
        <w:rPr>
          <w:rFonts w:ascii="仿宋_GB2312" w:eastAsia="仿宋_GB2312" w:hAnsi="仿宋_GB2312" w:cs="仿宋_GB2312" w:hint="eastAsia"/>
          <w:b/>
          <w:kern w:val="0"/>
          <w:sz w:val="32"/>
          <w:szCs w:val="32"/>
        </w:rPr>
        <w:t>。</w:t>
      </w:r>
      <w:r>
        <w:rPr>
          <w:rFonts w:ascii="仿宋_GB2312" w:eastAsia="仿宋_GB2312" w:hAnsi="仿宋_GB2312" w:cs="仿宋_GB2312" w:hint="eastAsia"/>
          <w:sz w:val="32"/>
          <w:szCs w:val="32"/>
        </w:rPr>
        <w:t>推进校院两级开展第二课堂“双创”教育</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加强高端“双创”赛事组织指导，大力建设大学生科技创业服务中心，加强学校“双创”基地建设，建成大学生创新创业一体化运作新平台。</w:t>
      </w:r>
    </w:p>
    <w:p w:rsidR="005C25E9" w:rsidRDefault="00E16AD0" w:rsidP="00F3456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14.</w:t>
      </w:r>
      <w:r>
        <w:rPr>
          <w:rFonts w:ascii="仿宋_GB2312" w:eastAsia="仿宋_GB2312" w:hAnsi="仿宋_GB2312" w:cs="仿宋_GB2312" w:hint="eastAsia"/>
          <w:b/>
          <w:bCs/>
          <w:sz w:val="32"/>
          <w:szCs w:val="32"/>
        </w:rPr>
        <w:t>积极</w:t>
      </w:r>
      <w:r>
        <w:rPr>
          <w:rFonts w:ascii="仿宋_GB2312" w:eastAsia="仿宋_GB2312" w:hAnsi="仿宋_GB2312" w:cs="仿宋_GB2312" w:hint="eastAsia"/>
          <w:b/>
          <w:sz w:val="32"/>
          <w:szCs w:val="32"/>
        </w:rPr>
        <w:t>做好学生教育与管理工作。</w:t>
      </w:r>
      <w:r>
        <w:rPr>
          <w:rFonts w:ascii="仿宋_GB2312" w:eastAsia="仿宋_GB2312" w:hAnsi="仿宋_GB2312" w:cs="仿宋_GB2312" w:hint="eastAsia"/>
          <w:sz w:val="32"/>
          <w:szCs w:val="32"/>
        </w:rPr>
        <w:t>加强基础性建设和基础性工作，强化思想行为规范，严格学生日常管理。完善校院两级学风督查协调联动机制，推进校院两级学业指导中心建设。修订《合肥工业大学学生素质综合测评办法》。加强信息员队伍建设，加强重点关注学生、特殊群体学生教育管理，落实“一人一策”制度。进一步完善资助育</w:t>
      </w:r>
      <w:r>
        <w:rPr>
          <w:rFonts w:ascii="仿宋_GB2312" w:eastAsia="仿宋_GB2312" w:hAnsi="仿宋_GB2312" w:cs="仿宋_GB2312" w:hint="eastAsia"/>
          <w:sz w:val="32"/>
          <w:szCs w:val="32"/>
        </w:rPr>
        <w:t>人体系建设，强化学生精准资助。牢固树立健康第一的教育理念，加强人文关怀和心理疏导，培育理性平和的健康心态。结合学科专业特色和学生实际，构建贯穿大学四年的“全程化”就业指导体系，提高毕业生就业质量。抓住“双创”新机遇，推进创新创业教育和自主创业。</w:t>
      </w:r>
    </w:p>
    <w:p w:rsidR="005C25E9" w:rsidRDefault="00E16AD0" w:rsidP="00F3456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15.</w:t>
      </w:r>
      <w:r>
        <w:rPr>
          <w:rFonts w:ascii="仿宋_GB2312" w:eastAsia="仿宋_GB2312" w:hAnsi="仿宋_GB2312" w:cs="仿宋_GB2312" w:hint="eastAsia"/>
          <w:b/>
          <w:sz w:val="32"/>
          <w:szCs w:val="32"/>
        </w:rPr>
        <w:t>扎实推进师德师风建设。</w:t>
      </w:r>
      <w:r>
        <w:rPr>
          <w:rFonts w:ascii="仿宋_GB2312" w:eastAsia="仿宋_GB2312" w:hAnsi="仿宋_GB2312" w:cs="仿宋_GB2312" w:hint="eastAsia"/>
          <w:sz w:val="32"/>
          <w:szCs w:val="32"/>
        </w:rPr>
        <w:t>加强教师党建工作，探索成立党委教师工作部。强化教师思想政治教育，将贯彻落实全国高校思想政工作会议精神落实到广大教师行动上，贯穿于教书育人全过程。发掘师德典型，讲好师德故事，</w:t>
      </w:r>
      <w:r>
        <w:rPr>
          <w:rFonts w:ascii="仿宋_GB2312" w:eastAsia="仿宋_GB2312" w:hAnsi="仿宋_GB2312" w:cs="仿宋_GB2312" w:hint="eastAsia"/>
          <w:kern w:val="0"/>
          <w:sz w:val="32"/>
          <w:szCs w:val="32"/>
        </w:rPr>
        <w:t>推出富有时代特征、体现工大精神风貌的先进典型集体和个人。</w:t>
      </w:r>
      <w:r>
        <w:rPr>
          <w:rFonts w:ascii="仿宋_GB2312" w:eastAsia="仿宋_GB2312" w:hAnsi="仿宋_GB2312" w:cs="仿宋_GB2312" w:hint="eastAsia"/>
          <w:sz w:val="32"/>
          <w:szCs w:val="32"/>
        </w:rPr>
        <w:t>制定落实师</w:t>
      </w:r>
      <w:r>
        <w:rPr>
          <w:rFonts w:ascii="仿宋_GB2312" w:eastAsia="仿宋_GB2312" w:hAnsi="仿宋_GB2312" w:cs="仿宋_GB2312" w:hint="eastAsia"/>
          <w:sz w:val="32"/>
          <w:szCs w:val="32"/>
        </w:rPr>
        <w:t>德建设长效机制的实施细则和办法，建立新入职教师宣誓制度。</w:t>
      </w:r>
    </w:p>
    <w:p w:rsidR="005C25E9" w:rsidRDefault="00E16AD0" w:rsidP="00F3456B">
      <w:pPr>
        <w:spacing w:line="56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四、继续巩固马克思主义在高校意识形态领域的指导地位，不断提升宣传思想工作水平</w:t>
      </w:r>
    </w:p>
    <w:p w:rsidR="005C25E9" w:rsidRDefault="00E16AD0" w:rsidP="00F3456B">
      <w:pPr>
        <w:adjustRightInd w:val="0"/>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16.</w:t>
      </w:r>
      <w:r>
        <w:rPr>
          <w:rFonts w:ascii="仿宋_GB2312" w:eastAsia="仿宋_GB2312" w:hAnsi="仿宋_GB2312" w:cs="仿宋_GB2312" w:hint="eastAsia"/>
          <w:b/>
          <w:bCs/>
          <w:kern w:val="0"/>
          <w:sz w:val="32"/>
          <w:szCs w:val="32"/>
        </w:rPr>
        <w:t>强化意识形态工作。</w:t>
      </w:r>
      <w:r>
        <w:rPr>
          <w:rFonts w:ascii="仿宋_GB2312" w:eastAsia="仿宋_GB2312" w:hAnsi="仿宋_GB2312" w:cs="仿宋_GB2312" w:hint="eastAsia"/>
          <w:bCs/>
          <w:kern w:val="0"/>
          <w:sz w:val="32"/>
          <w:szCs w:val="32"/>
        </w:rPr>
        <w:t>落实和完善意识形态工作责任制、牢牢把握党对意识形态工作的领导权、管理权、话语权。全面落实各级党组织意识形态工作责任制，开展师生思想政治状况的滚动调研、分析研究。巩固宣传思想文化阵地的建设与管理。加强对哲学社会科学报告会、研讨会、讲座、论坛等管理，落实“一会一报”制度，强化课堂纪律管理，落实课程督导和听课制度。加强网络安全管理，加强网络信息员、评论员和管理员队伍建设，提升宣传思想工作队伍整体素质。</w:t>
      </w:r>
    </w:p>
    <w:p w:rsidR="005C25E9" w:rsidRDefault="00E16AD0" w:rsidP="00F3456B">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17.</w:t>
      </w:r>
      <w:r>
        <w:rPr>
          <w:rFonts w:ascii="仿宋_GB2312" w:eastAsia="仿宋_GB2312" w:hAnsi="仿宋_GB2312" w:cs="仿宋_GB2312" w:hint="eastAsia"/>
          <w:b/>
          <w:bCs/>
          <w:kern w:val="0"/>
          <w:sz w:val="32"/>
          <w:szCs w:val="32"/>
        </w:rPr>
        <w:t>加强校园文化建设。</w:t>
      </w:r>
      <w:r>
        <w:rPr>
          <w:rFonts w:ascii="仿宋_GB2312" w:eastAsia="仿宋_GB2312" w:hAnsi="仿宋_GB2312" w:cs="仿宋_GB2312" w:hint="eastAsia"/>
          <w:bCs/>
          <w:kern w:val="0"/>
          <w:sz w:val="32"/>
          <w:szCs w:val="32"/>
        </w:rPr>
        <w:t>围绕“人文工大·礼敬中华”主题，通过文化讲堂、经典诵读、民族名俗活动、传统礼仪教育、社会</w:t>
      </w:r>
      <w:r>
        <w:rPr>
          <w:rFonts w:ascii="仿宋_GB2312" w:eastAsia="仿宋_GB2312" w:hAnsi="仿宋_GB2312" w:cs="仿宋_GB2312" w:hint="eastAsia"/>
          <w:bCs/>
          <w:kern w:val="0"/>
          <w:sz w:val="32"/>
          <w:szCs w:val="32"/>
        </w:rPr>
        <w:t>实践活动等多种载体，大力开展中华优秀传统文化和革命文化、社会主义先进文化教育。改进美育教学，提高学生人文素养和审美情趣。深入开展凝练学校文化内涵，弘扬工大精神活动，发挥“四馆一基地”的文化育人功能。</w:t>
      </w:r>
      <w:r>
        <w:rPr>
          <w:rFonts w:ascii="仿宋_GB2312" w:eastAsia="仿宋_GB2312" w:hAnsi="仿宋_GB2312" w:cs="仿宋_GB2312" w:hint="eastAsia"/>
          <w:sz w:val="32"/>
          <w:szCs w:val="32"/>
        </w:rPr>
        <w:t>坚持“一院一品”、“一院多品”，充分挖掘、凝练学院学科专业特色和育人理念，打造深受师生欢迎的学院文化教育品牌。</w:t>
      </w:r>
      <w:r>
        <w:rPr>
          <w:rFonts w:ascii="仿宋_GB2312" w:eastAsia="仿宋_GB2312" w:hAnsi="仿宋_GB2312" w:cs="仿宋_GB2312" w:hint="eastAsia"/>
          <w:bCs/>
          <w:kern w:val="0"/>
          <w:sz w:val="32"/>
          <w:szCs w:val="32"/>
        </w:rPr>
        <w:t>实施学校法治宣传教育</w:t>
      </w:r>
      <w:r>
        <w:rPr>
          <w:rFonts w:ascii="仿宋_GB2312" w:eastAsia="仿宋_GB2312" w:hAnsi="仿宋_GB2312" w:cs="仿宋_GB2312" w:hint="eastAsia"/>
          <w:kern w:val="0"/>
          <w:sz w:val="32"/>
          <w:szCs w:val="32"/>
        </w:rPr>
        <w:t>“七五”</w:t>
      </w:r>
      <w:r>
        <w:rPr>
          <w:rFonts w:ascii="仿宋_GB2312" w:eastAsia="仿宋_GB2312" w:hAnsi="仿宋_GB2312" w:cs="仿宋_GB2312" w:hint="eastAsia"/>
          <w:bCs/>
          <w:kern w:val="0"/>
          <w:sz w:val="32"/>
          <w:szCs w:val="32"/>
        </w:rPr>
        <w:t>规划，开展学校普法宣传教育。</w:t>
      </w:r>
      <w:r>
        <w:rPr>
          <w:rFonts w:ascii="仿宋_GB2312" w:eastAsia="仿宋_GB2312" w:hAnsi="仿宋_GB2312" w:cs="仿宋_GB2312" w:hint="eastAsia"/>
          <w:kern w:val="0"/>
          <w:sz w:val="32"/>
          <w:szCs w:val="32"/>
        </w:rPr>
        <w:t>深入开展精神文明创建活动。</w:t>
      </w:r>
    </w:p>
    <w:p w:rsidR="005C25E9" w:rsidRDefault="00E16AD0" w:rsidP="00F3456B">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18.</w:t>
      </w:r>
      <w:r>
        <w:rPr>
          <w:rFonts w:ascii="仿宋_GB2312" w:eastAsia="仿宋_GB2312" w:hAnsi="仿宋_GB2312" w:cs="仿宋_GB2312" w:hint="eastAsia"/>
          <w:b/>
          <w:bCs/>
          <w:kern w:val="0"/>
          <w:sz w:val="32"/>
          <w:szCs w:val="32"/>
        </w:rPr>
        <w:t>提升新闻宣传水平。</w:t>
      </w:r>
      <w:r>
        <w:rPr>
          <w:rFonts w:ascii="仿宋_GB2312" w:eastAsia="仿宋_GB2312" w:hAnsi="仿宋_GB2312" w:cs="仿宋_GB2312" w:hint="eastAsia"/>
          <w:kern w:val="0"/>
          <w:sz w:val="32"/>
          <w:szCs w:val="32"/>
        </w:rPr>
        <w:t>进一步整合校园媒体平台，推动传统媒体和新媒体的融合发展，发挥全媒体网络传播优势，切实提高新闻宣传的覆盖面和影响力。加强内容建设和主题宣传，做好深度报道，讲好工大故事，传播工大好声音。加强与各级各类媒体的联系和合作，拓宽对外宣传渠道。加强校园新媒体建设，推动校园新媒体联盟规范化运行，实现学校重大新闻网络直播。加强海外宣传，提升学校国际影响力。</w:t>
      </w:r>
    </w:p>
    <w:p w:rsidR="005C25E9" w:rsidRDefault="00E16AD0" w:rsidP="00F3456B">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五、继续围绕提升学科建设水平，全面加强内涵建设</w:t>
      </w:r>
    </w:p>
    <w:p w:rsidR="005C25E9" w:rsidRDefault="00E16AD0" w:rsidP="00F3456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19.</w:t>
      </w:r>
      <w:r>
        <w:rPr>
          <w:rFonts w:ascii="仿宋_GB2312" w:eastAsia="仿宋_GB2312" w:hAnsi="仿宋_GB2312" w:cs="仿宋_GB2312" w:hint="eastAsia"/>
          <w:b/>
          <w:sz w:val="32"/>
          <w:szCs w:val="32"/>
        </w:rPr>
        <w:t>全力推进一流学科建设。</w:t>
      </w:r>
      <w:r>
        <w:rPr>
          <w:rFonts w:ascii="仿宋_GB2312" w:eastAsia="仿宋_GB2312" w:hAnsi="仿宋_GB2312" w:cs="仿宋_GB2312" w:hint="eastAsia"/>
          <w:sz w:val="32"/>
          <w:szCs w:val="32"/>
        </w:rPr>
        <w:t>根据《统筹推进世界一流大学和一流学科建设总体方案》和《统筹推进世界一流大学和一流学科建设实施</w:t>
      </w:r>
      <w:r>
        <w:rPr>
          <w:rFonts w:ascii="仿宋_GB2312" w:eastAsia="仿宋_GB2312" w:hAnsi="仿宋_GB2312" w:cs="仿宋_GB2312" w:hint="eastAsia"/>
          <w:sz w:val="32"/>
          <w:szCs w:val="32"/>
        </w:rPr>
        <w:t>办法（暂行）》文件精神，进一步实现内涵发展、特色发展，以一流学科建设推动各学院明确学科建设目标、路径、措施。进一步完善校内评估和学科动态调整机制，优化学科结构布局。继续推动学科分层建设，整合学科资源，加强学科交叉融合，培育国家急需的新兴学科，积极做好新一轮学位授权点申报工作。</w:t>
      </w:r>
    </w:p>
    <w:p w:rsidR="005C25E9" w:rsidRDefault="00E16AD0" w:rsidP="00F3456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20.</w:t>
      </w:r>
      <w:r>
        <w:rPr>
          <w:rFonts w:ascii="仿宋_GB2312" w:eastAsia="仿宋_GB2312" w:hAnsi="仿宋_GB2312" w:cs="仿宋_GB2312" w:hint="eastAsia"/>
          <w:b/>
          <w:sz w:val="32"/>
          <w:szCs w:val="32"/>
        </w:rPr>
        <w:t>以质量为导向加强研究生培养工作。</w:t>
      </w:r>
      <w:r>
        <w:rPr>
          <w:rFonts w:ascii="仿宋_GB2312" w:eastAsia="仿宋_GB2312" w:hAnsi="仿宋_GB2312" w:cs="仿宋_GB2312" w:hint="eastAsia"/>
          <w:sz w:val="32"/>
          <w:szCs w:val="32"/>
        </w:rPr>
        <w:t>实施精准招生宣传，推进博士生招生选拔模式改革。加大与科研机构合作力度，争取扩大博士生指标。大力推进研究生教改力度，加强研究生课程建设、增加与企业联合建立工程实践教育中心、支持博士生独立选题和研究生</w:t>
      </w:r>
      <w:r>
        <w:rPr>
          <w:rFonts w:ascii="仿宋_GB2312" w:eastAsia="仿宋_GB2312" w:hAnsi="仿宋_GB2312" w:cs="仿宋_GB2312" w:hint="eastAsia"/>
          <w:sz w:val="32"/>
          <w:szCs w:val="32"/>
        </w:rPr>
        <w:t>参与国际交流，拓宽国家公派留学渠道和方式。制定专业学位标准，完善学位论文抽查评估与约谈制度。加强研究生导师增选及招生资格审核。加强研究生管理重心下移及精细化管理。</w:t>
      </w:r>
    </w:p>
    <w:p w:rsidR="005C25E9" w:rsidRDefault="00E16AD0" w:rsidP="00F3456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21.</w:t>
      </w:r>
      <w:r>
        <w:rPr>
          <w:rFonts w:ascii="仿宋_GB2312" w:eastAsia="仿宋_GB2312" w:hAnsi="仿宋_GB2312" w:cs="仿宋_GB2312" w:hint="eastAsia"/>
          <w:b/>
          <w:sz w:val="32"/>
          <w:szCs w:val="32"/>
        </w:rPr>
        <w:t>深化科研体制改革，提升科研质量和水平。</w:t>
      </w:r>
      <w:r>
        <w:rPr>
          <w:rFonts w:ascii="仿宋_GB2312" w:eastAsia="仿宋_GB2312" w:hAnsi="仿宋_GB2312" w:cs="仿宋_GB2312" w:hint="eastAsia"/>
          <w:sz w:val="32"/>
          <w:szCs w:val="32"/>
        </w:rPr>
        <w:t>完善科研政策体系，鼓励多学科交叉融合，进一步推动建立科学合理的交叉学科发展评价机制。建立鼓励团队发展的激励机制，进一步优化基于科研团队的考核评价机制。加强对青年科研人员科研创新能力的培养，继续实施学术新人培育、优青培育、哲社培育、应用培育等校内项目计划。大力支持优秀青年人才和创新团队。创新产学研用协同机</w:t>
      </w:r>
      <w:r>
        <w:rPr>
          <w:rFonts w:ascii="仿宋_GB2312" w:eastAsia="仿宋_GB2312" w:hAnsi="仿宋_GB2312" w:cs="仿宋_GB2312" w:hint="eastAsia"/>
          <w:sz w:val="32"/>
          <w:szCs w:val="32"/>
        </w:rPr>
        <w:t>制，积极探索需求传导型合作新模式。加强与地方科技部门的沟通与合作，建立与企业机构间常态化的技术需求招标制度，积极参与构建各类产业技术创新战略联盟和产业创新中心，组织大团队联合攻关。积极融入“民参军”的创新机制，调动科研人员投身军民融合创新的积极性。</w:t>
      </w:r>
    </w:p>
    <w:p w:rsidR="005C25E9" w:rsidRDefault="00E16AD0" w:rsidP="00F3456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22.</w:t>
      </w:r>
      <w:r>
        <w:rPr>
          <w:rFonts w:ascii="仿宋_GB2312" w:eastAsia="仿宋_GB2312" w:hAnsi="仿宋_GB2312" w:cs="仿宋_GB2312" w:hint="eastAsia"/>
          <w:b/>
          <w:sz w:val="32"/>
          <w:szCs w:val="32"/>
        </w:rPr>
        <w:t>切实加强科研平台建设，做好顶层设计谋划。</w:t>
      </w:r>
      <w:r>
        <w:rPr>
          <w:rFonts w:ascii="仿宋_GB2312" w:eastAsia="仿宋_GB2312" w:hAnsi="仿宋_GB2312" w:cs="仿宋_GB2312" w:hint="eastAsia"/>
          <w:sz w:val="32"/>
          <w:szCs w:val="32"/>
        </w:rPr>
        <w:t>做实做强各类科研平台，推进有组织创新能力建设，加强对现有科研基地的规范管理和优化整合。启动实施科研基地培育提升计划，统筹推进探索性基础研究和服务国家重大战略需求的有组织科研，在校内培育布局若干高水平科研基地，凸显特色</w:t>
      </w:r>
      <w:r>
        <w:rPr>
          <w:rFonts w:ascii="仿宋_GB2312" w:eastAsia="仿宋_GB2312" w:hAnsi="仿宋_GB2312" w:cs="仿宋_GB2312" w:hint="eastAsia"/>
          <w:sz w:val="32"/>
          <w:szCs w:val="32"/>
        </w:rPr>
        <w:t>并争取立项新建国家级或省部级重点实验室等高层次科研平台。加强特色智库和军民结合研究院等平台建设，提升学校服务国防科技建设和社会的能力。做好顶层设计，面向国际科学前沿和国家重大需求，组织论证重大科学装置的建设，为学科建设和人才培养提供长期的战略性支撑。注重科技成果培育，加强科技奖励申报的组织和谋划，做好科技成果管理、宣传与奖励策划工作。</w:t>
      </w:r>
    </w:p>
    <w:p w:rsidR="005C25E9" w:rsidRDefault="00E16AD0" w:rsidP="00F3456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23.</w:t>
      </w:r>
      <w:r>
        <w:rPr>
          <w:rFonts w:ascii="仿宋_GB2312" w:eastAsia="仿宋_GB2312" w:hAnsi="仿宋_GB2312" w:cs="仿宋_GB2312" w:hint="eastAsia"/>
          <w:b/>
          <w:sz w:val="32"/>
          <w:szCs w:val="32"/>
        </w:rPr>
        <w:t>大力推进科研成果转移转化。</w:t>
      </w:r>
      <w:r>
        <w:rPr>
          <w:rFonts w:ascii="仿宋_GB2312" w:eastAsia="仿宋_GB2312" w:hAnsi="仿宋_GB2312" w:cs="仿宋_GB2312" w:hint="eastAsia"/>
          <w:sz w:val="32"/>
          <w:szCs w:val="32"/>
        </w:rPr>
        <w:t>营造有利于科技成果转移转化的政策环境和文化氛围。依托并完善国家级技术转移中心，形成以服务经济转型升级和产业结构调整为主线，以支撑和引领新兴产业</w:t>
      </w:r>
      <w:r>
        <w:rPr>
          <w:rFonts w:ascii="仿宋_GB2312" w:eastAsia="仿宋_GB2312" w:hAnsi="仿宋_GB2312" w:cs="仿宋_GB2312" w:hint="eastAsia"/>
          <w:sz w:val="32"/>
          <w:szCs w:val="32"/>
        </w:rPr>
        <w:t>发展壮大为目标的科技成果转移转化网络。与专业的知识产权运营机构合作，完善科技成果转化登记、公示和奖励制度，多层次培养科技成果转移转化专兼职人才队伍。建立市场化的科技成果转化运营机制，探索科技创新融资模式，完善资金筹措、市场对接和技术保障，形成科技成果市场化运营体系。加快科技成果转移转化，形成支撑学科建设的内循环机制和服务经济社会发展的外循环机制，用高水平的科技创新支撑高质量的人才培养和产业创新。</w:t>
      </w:r>
    </w:p>
    <w:p w:rsidR="005C25E9" w:rsidRDefault="00E16AD0" w:rsidP="00F3456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24.</w:t>
      </w:r>
      <w:r>
        <w:rPr>
          <w:rFonts w:ascii="仿宋_GB2312" w:eastAsia="仿宋_GB2312" w:hAnsi="仿宋_GB2312" w:cs="仿宋_GB2312" w:hint="eastAsia"/>
          <w:b/>
          <w:sz w:val="32"/>
          <w:szCs w:val="32"/>
        </w:rPr>
        <w:t>推进新时期国际合作提质增效。</w:t>
      </w:r>
      <w:r>
        <w:rPr>
          <w:rFonts w:ascii="仿宋_GB2312" w:eastAsia="仿宋_GB2312" w:hAnsi="仿宋_GB2312" w:cs="仿宋_GB2312" w:hint="eastAsia"/>
          <w:sz w:val="32"/>
          <w:szCs w:val="32"/>
        </w:rPr>
        <w:t>积极融入国家“一带一路”发展战略，大力发展出国留学和来华留学工作。积极推动中外</w:t>
      </w:r>
      <w:r>
        <w:rPr>
          <w:rFonts w:ascii="仿宋_GB2312" w:eastAsia="仿宋_GB2312" w:hAnsi="仿宋_GB2312" w:cs="仿宋_GB2312" w:hint="eastAsia"/>
          <w:sz w:val="32"/>
          <w:szCs w:val="32"/>
        </w:rPr>
        <w:t>合作办学，加强与世界知名高校建立实质性的校际合作关系，下力气建设现有高水平示范性中外合作办学项目，推动与海外大学的学分互认和学位互授联授。鼓励各学院与海外院校开展实质性的学生联合培养项目和学术交流活动。推进深层次科研合作和国际合作平台建设。加强开展国际合作队伍建设。</w:t>
      </w:r>
    </w:p>
    <w:p w:rsidR="005C25E9" w:rsidRDefault="00E16AD0" w:rsidP="00F3456B">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六、继续着眼激发师生员工积极性，深化改革</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强化管理</w:t>
      </w:r>
    </w:p>
    <w:p w:rsidR="005C25E9" w:rsidRDefault="00E16AD0" w:rsidP="00F3456B">
      <w:pPr>
        <w:autoSpaceDE w:val="0"/>
        <w:autoSpaceDN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25.</w:t>
      </w:r>
      <w:r>
        <w:rPr>
          <w:rFonts w:ascii="仿宋_GB2312" w:eastAsia="仿宋_GB2312" w:hAnsi="仿宋_GB2312" w:cs="仿宋_GB2312" w:hint="eastAsia"/>
          <w:b/>
          <w:sz w:val="32"/>
          <w:szCs w:val="32"/>
        </w:rPr>
        <w:t>推进重点领域和关键环节取得新突破。</w:t>
      </w:r>
      <w:r>
        <w:rPr>
          <w:rFonts w:ascii="仿宋_GB2312" w:eastAsia="仿宋_GB2312" w:hAnsi="仿宋_GB2312" w:cs="仿宋_GB2312" w:hint="eastAsia"/>
          <w:sz w:val="32"/>
          <w:szCs w:val="32"/>
        </w:rPr>
        <w:t>深入实施《合肥工业大学“十三五”事业发展规划》及各专项规划，有序推进关键办学指标、重点项目任务的执行、落实。积极争取省市政府的支持，整体设计学校的资源配</w:t>
      </w:r>
      <w:r>
        <w:rPr>
          <w:rFonts w:ascii="仿宋_GB2312" w:eastAsia="仿宋_GB2312" w:hAnsi="仿宋_GB2312" w:cs="仿宋_GB2312" w:hint="eastAsia"/>
          <w:sz w:val="32"/>
          <w:szCs w:val="32"/>
        </w:rPr>
        <w:t>置，推动学校校区整合与闲置资源置换。加快校院两级管理进程，增强学院的资源配置能力，强化学院领导班子对学院发展的贡献度。不断完善激励机制，稳步提高教职员工的收入。积极做好对口支援工作。</w:t>
      </w:r>
    </w:p>
    <w:p w:rsidR="005C25E9" w:rsidRDefault="00E16AD0" w:rsidP="00F3456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26.</w:t>
      </w:r>
      <w:r>
        <w:rPr>
          <w:rFonts w:ascii="仿宋_GB2312" w:eastAsia="仿宋_GB2312" w:hAnsi="仿宋_GB2312" w:cs="仿宋_GB2312" w:hint="eastAsia"/>
          <w:b/>
          <w:sz w:val="32"/>
          <w:szCs w:val="32"/>
        </w:rPr>
        <w:t>深化人事管理改革。</w:t>
      </w:r>
      <w:r>
        <w:rPr>
          <w:rFonts w:ascii="仿宋_GB2312" w:eastAsia="仿宋_GB2312" w:hAnsi="仿宋_GB2312" w:cs="仿宋_GB2312" w:hint="eastAsia"/>
          <w:sz w:val="32"/>
          <w:szCs w:val="32"/>
        </w:rPr>
        <w:t>完善人事政策体系，加强流动编制管理，探索新的用人制度。建立体现学校发展导向和关键指标的二级单位目标管理体系，进一步完善校内绩效津贴总额动态包干制度。建立以绩效奖惩为核心的教职工收入增长机制，强化校内绩效津贴分配与聘期考核挂钩以及标准动态调整机制。组织开展第三轮职员职级评聘工作，建立常态化的职员职级晋升制</w:t>
      </w:r>
      <w:r>
        <w:rPr>
          <w:rFonts w:ascii="仿宋_GB2312" w:eastAsia="仿宋_GB2312" w:hAnsi="仿宋_GB2312" w:cs="仿宋_GB2312" w:hint="eastAsia"/>
          <w:sz w:val="32"/>
          <w:szCs w:val="32"/>
        </w:rPr>
        <w:t>度。继续实施高端人才引进计划，着力引进一流领军人才和优秀博士毕业生。大力引进海外智力资源。进一步优化师资队伍结构，加强新进教师培养，制定教师岗前培训办法和教师资格认定办法。</w:t>
      </w:r>
    </w:p>
    <w:p w:rsidR="005C25E9" w:rsidRDefault="00E16AD0" w:rsidP="00F3456B">
      <w:pPr>
        <w:autoSpaceDE w:val="0"/>
        <w:autoSpaceDN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27.</w:t>
      </w:r>
      <w:r>
        <w:rPr>
          <w:rFonts w:ascii="仿宋_GB2312" w:eastAsia="仿宋_GB2312" w:hAnsi="仿宋_GB2312" w:cs="仿宋_GB2312" w:hint="eastAsia"/>
          <w:b/>
          <w:sz w:val="32"/>
          <w:szCs w:val="32"/>
        </w:rPr>
        <w:t>推进校友工作创新。</w:t>
      </w:r>
      <w:r>
        <w:rPr>
          <w:rFonts w:ascii="仿宋_GB2312" w:eastAsia="仿宋_GB2312" w:hAnsi="仿宋_GB2312" w:cs="仿宋_GB2312" w:hint="eastAsia"/>
          <w:kern w:val="0"/>
          <w:sz w:val="32"/>
          <w:szCs w:val="32"/>
        </w:rPr>
        <w:t>加强校友资源基础建设，</w:t>
      </w:r>
      <w:r>
        <w:rPr>
          <w:rFonts w:ascii="仿宋_GB2312" w:eastAsia="仿宋_GB2312" w:hAnsi="仿宋_GB2312" w:cs="仿宋_GB2312" w:hint="eastAsia"/>
          <w:sz w:val="32"/>
          <w:szCs w:val="32"/>
        </w:rPr>
        <w:t>进一步完善校友会信息化平台，构建全方位校友信息化网络平台。重点推进省级校友会成立，积极推进有条件的地级市校友会成立，稳步推进行业校友会成立。力争实现社会捐赠</w:t>
      </w:r>
      <w:r>
        <w:rPr>
          <w:rFonts w:ascii="仿宋_GB2312" w:eastAsia="仿宋_GB2312" w:hAnsi="仿宋_GB2312" w:cs="仿宋_GB2312" w:hint="eastAsia"/>
          <w:sz w:val="32"/>
          <w:szCs w:val="32"/>
        </w:rPr>
        <w:t>1500</w:t>
      </w:r>
      <w:r>
        <w:rPr>
          <w:rFonts w:ascii="仿宋_GB2312" w:eastAsia="仿宋_GB2312" w:hAnsi="仿宋_GB2312" w:cs="仿宋_GB2312" w:hint="eastAsia"/>
          <w:sz w:val="32"/>
          <w:szCs w:val="32"/>
        </w:rPr>
        <w:t>万元。</w:t>
      </w:r>
    </w:p>
    <w:p w:rsidR="005C25E9" w:rsidRDefault="00E16AD0" w:rsidP="00F3456B">
      <w:pPr>
        <w:autoSpaceDE w:val="0"/>
        <w:autoSpaceDN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28.</w:t>
      </w:r>
      <w:r>
        <w:rPr>
          <w:rFonts w:ascii="仿宋_GB2312" w:eastAsia="仿宋_GB2312" w:hAnsi="仿宋_GB2312" w:cs="仿宋_GB2312" w:hint="eastAsia"/>
          <w:b/>
          <w:sz w:val="32"/>
          <w:szCs w:val="32"/>
        </w:rPr>
        <w:t>提高学校财务管理水平，实现国有资产保值增值。</w:t>
      </w:r>
      <w:r>
        <w:rPr>
          <w:rFonts w:ascii="仿宋_GB2312" w:eastAsia="仿宋_GB2312" w:hAnsi="仿宋_GB2312" w:cs="仿宋_GB2312" w:hint="eastAsia"/>
          <w:sz w:val="32"/>
          <w:szCs w:val="32"/>
        </w:rPr>
        <w:t>多渠道筹措办学经费，积极盘活学校沉淀资金，提高各类经费的使用效益。推进学校预算管理和财务管理体制改革，贯彻绩效预算思想，改革学校预算管理模式。进一步提升财务信息化水平，改进会计核算，推行公务卡结算。推动校区资源配置的不断优化。</w:t>
      </w:r>
      <w:r>
        <w:rPr>
          <w:rFonts w:ascii="仿宋_GB2312" w:eastAsia="仿宋_GB2312" w:hAnsi="仿宋_GB2312" w:cs="仿宋_GB2312" w:hint="eastAsia"/>
          <w:sz w:val="32"/>
          <w:szCs w:val="32"/>
        </w:rPr>
        <w:t>按照与宣城市政府合作办学的协议规定，积极沟通，形成处理方案，积极做好宣城校区资产划转工作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督促市校办学协议的落实。</w:t>
      </w:r>
      <w:r>
        <w:rPr>
          <w:rFonts w:ascii="仿宋_GB2312" w:eastAsia="仿宋_GB2312" w:hAnsi="仿宋_GB2312" w:cs="仿宋_GB2312" w:hint="eastAsia"/>
          <w:sz w:val="32"/>
          <w:szCs w:val="32"/>
        </w:rPr>
        <w:t>完善国有资产管理系统、采购管理系统。进一步厘清国有资产管理体制和运行机制，加强国有资产管理的制度建设。有序推进公房有偿使用和国有资产管理的绩效考核，强化公房、设备等国有资产</w:t>
      </w:r>
      <w:r>
        <w:rPr>
          <w:rFonts w:ascii="仿宋_GB2312" w:eastAsia="仿宋_GB2312" w:hAnsi="仿宋_GB2312" w:cs="仿宋_GB2312" w:hint="eastAsia"/>
          <w:sz w:val="32"/>
          <w:szCs w:val="32"/>
        </w:rPr>
        <w:t>出租出借管理，实现国有资产安全完整和保值增值。</w:t>
      </w:r>
    </w:p>
    <w:p w:rsidR="005C25E9" w:rsidRDefault="00E16AD0" w:rsidP="00F3456B">
      <w:pPr>
        <w:autoSpaceDE w:val="0"/>
        <w:autoSpaceDN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29.</w:t>
      </w:r>
      <w:r>
        <w:rPr>
          <w:rFonts w:ascii="仿宋_GB2312" w:eastAsia="仿宋_GB2312" w:hAnsi="仿宋_GB2312" w:cs="仿宋_GB2312" w:hint="eastAsia"/>
          <w:b/>
          <w:sz w:val="32"/>
          <w:szCs w:val="32"/>
        </w:rPr>
        <w:t>进一步加强校办产业工作。</w:t>
      </w:r>
      <w:r>
        <w:rPr>
          <w:rFonts w:ascii="仿宋_GB2312" w:eastAsia="仿宋_GB2312" w:hAnsi="仿宋_GB2312" w:cs="仿宋_GB2312" w:hint="eastAsia"/>
          <w:sz w:val="32"/>
          <w:szCs w:val="32"/>
        </w:rPr>
        <w:t>加强产业党组织建设，充分发挥企业党组织政治核心作用。完善资产经营有限公司下属各公司内控制度建设，提高公司管理层执行力，保证公司经营行为依法依规。完善对资产经营有限公司各经营中心、所属全资公司目标管理，建立绩效考核制度。促进学校科研成果转移转化，实现学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项科研成果成功转化。进一步清理规范企业投资，确保国有资产不流失。计划向学校上缴</w:t>
      </w:r>
      <w:r>
        <w:rPr>
          <w:rFonts w:ascii="仿宋_GB2312" w:eastAsia="仿宋_GB2312" w:hAnsi="仿宋_GB2312" w:cs="仿宋_GB2312" w:hint="eastAsia"/>
          <w:sz w:val="32"/>
          <w:szCs w:val="32"/>
        </w:rPr>
        <w:t>1650</w:t>
      </w:r>
      <w:r>
        <w:rPr>
          <w:rFonts w:ascii="仿宋_GB2312" w:eastAsia="仿宋_GB2312" w:hAnsi="仿宋_GB2312" w:cs="仿宋_GB2312" w:hint="eastAsia"/>
          <w:sz w:val="32"/>
          <w:szCs w:val="32"/>
        </w:rPr>
        <w:t>万元。</w:t>
      </w:r>
    </w:p>
    <w:p w:rsidR="005C25E9" w:rsidRDefault="00E16AD0" w:rsidP="00F3456B">
      <w:pPr>
        <w:autoSpaceDE w:val="0"/>
        <w:autoSpaceDN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七、继续致力共享发展，大力加强民生建设</w:t>
      </w:r>
    </w:p>
    <w:p w:rsidR="005C25E9" w:rsidRDefault="00E16AD0" w:rsidP="00F3456B">
      <w:pPr>
        <w:autoSpaceDE w:val="0"/>
        <w:autoSpaceDN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30.</w:t>
      </w:r>
      <w:r>
        <w:rPr>
          <w:rFonts w:ascii="仿宋_GB2312" w:eastAsia="仿宋_GB2312" w:hAnsi="仿宋_GB2312" w:cs="仿宋_GB2312" w:hint="eastAsia"/>
          <w:b/>
          <w:sz w:val="32"/>
          <w:szCs w:val="32"/>
        </w:rPr>
        <w:t>加强校园基础设施建设。</w:t>
      </w:r>
      <w:r>
        <w:rPr>
          <w:rFonts w:ascii="仿宋_GB2312" w:eastAsia="仿宋_GB2312" w:hAnsi="仿宋_GB2312" w:cs="仿宋_GB2312" w:hint="eastAsia"/>
          <w:sz w:val="32"/>
          <w:szCs w:val="32"/>
        </w:rPr>
        <w:t>组织做好翡翠科</w:t>
      </w:r>
      <w:r>
        <w:rPr>
          <w:rFonts w:ascii="仿宋_GB2312" w:eastAsia="仿宋_GB2312" w:hAnsi="仿宋_GB2312" w:cs="仿宋_GB2312" w:hint="eastAsia"/>
          <w:sz w:val="32"/>
          <w:szCs w:val="32"/>
        </w:rPr>
        <w:t>教楼项目竣工验收及财务决算工作，做好科技协同中心、体育馆项目建议书及可行性研究报告的编制及报批工作，做好产学研综合楼、学生（慈园）食堂的报建、设计和施工招标等工作。组织</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个中央高校改善基本办学条件项目的实施。实施屯溪路校区食堂明厨亮灶和后堂改造、食堂气改电、教职工活动中心电梯安装等自筹资金专项工程。不断美化校园环境，改善师生员工的学习、工作和生活环境。</w:t>
      </w:r>
    </w:p>
    <w:p w:rsidR="005C25E9" w:rsidRDefault="00E16AD0" w:rsidP="00F3456B">
      <w:pPr>
        <w:autoSpaceDE w:val="0"/>
        <w:autoSpaceDN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31.</w:t>
      </w:r>
      <w:r>
        <w:rPr>
          <w:rFonts w:ascii="仿宋_GB2312" w:eastAsia="仿宋_GB2312" w:hAnsi="仿宋_GB2312" w:cs="仿宋_GB2312" w:hint="eastAsia"/>
          <w:b/>
          <w:sz w:val="32"/>
          <w:szCs w:val="32"/>
        </w:rPr>
        <w:t>提升后勤管理服务水平。</w:t>
      </w:r>
      <w:r>
        <w:rPr>
          <w:rFonts w:ascii="仿宋_GB2312" w:eastAsia="仿宋_GB2312" w:hAnsi="仿宋_GB2312" w:cs="仿宋_GB2312" w:hint="eastAsia"/>
          <w:sz w:val="32"/>
          <w:szCs w:val="32"/>
        </w:rPr>
        <w:t>继续深化后勤改革，全面推行物业“项目化”管理，实施食堂全部原材料统一采购，引进部分社会优质餐饮企业进校服务，促进与自营食堂形成良</w:t>
      </w:r>
      <w:r>
        <w:rPr>
          <w:rFonts w:ascii="仿宋_GB2312" w:eastAsia="仿宋_GB2312" w:hAnsi="仿宋_GB2312" w:cs="仿宋_GB2312" w:hint="eastAsia"/>
          <w:sz w:val="32"/>
          <w:szCs w:val="32"/>
        </w:rPr>
        <w:t>性竞争的局面。积极推进教职工住宅区物业管理社会化改革和学校二级单位用电目标管理改革。充分发挥后勤微信等数字化平台的作用，逐步实施报修维修抢单制。巩固制度建设成果，狠抓制度落实，强化监督考核，严格制度“硬约束”。全面实施物业服务中心、饮食服务中心、能源服务中心的目标管理，加强任务分解和督办落实工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把“精、准、细、严”作为常态要求，将目标与量挂钩，责任与细挂钩，推行精细化管理，强化作风建设。加强周转房信息库建设，规范公有住房管理工作，做好教职工住房货币化补贴工作，做好“西村危旧房改造”住户确权和新建增量房的</w:t>
      </w:r>
      <w:r>
        <w:rPr>
          <w:rFonts w:ascii="仿宋_GB2312" w:eastAsia="仿宋_GB2312" w:hAnsi="仿宋_GB2312" w:cs="仿宋_GB2312" w:hint="eastAsia"/>
          <w:sz w:val="32"/>
          <w:szCs w:val="32"/>
        </w:rPr>
        <w:t>分配工作。进一步加强后勤数字化建设，不断提升基建与后勤管理服务效率。按照学校校区功能调整计划，做好相关学院搬迁工作。</w:t>
      </w:r>
    </w:p>
    <w:p w:rsidR="005C25E9" w:rsidRDefault="00E16AD0" w:rsidP="00F3456B">
      <w:pPr>
        <w:autoSpaceDE w:val="0"/>
        <w:autoSpaceDN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32.</w:t>
      </w:r>
      <w:r>
        <w:rPr>
          <w:rFonts w:ascii="仿宋_GB2312" w:eastAsia="仿宋_GB2312" w:hAnsi="仿宋_GB2312" w:cs="仿宋_GB2312" w:hint="eastAsia"/>
          <w:b/>
          <w:sz w:val="32"/>
          <w:szCs w:val="32"/>
        </w:rPr>
        <w:t>加强实验条件及公共服务平台建设。</w:t>
      </w:r>
      <w:r>
        <w:rPr>
          <w:rFonts w:ascii="仿宋_GB2312" w:eastAsia="仿宋_GB2312" w:hAnsi="仿宋_GB2312" w:cs="仿宋_GB2312" w:hint="eastAsia"/>
          <w:sz w:val="32"/>
          <w:szCs w:val="32"/>
        </w:rPr>
        <w:t>建立实验室建设与管理工作评估和考核指标，加强实验室文化建设和实验队伍建设。完善实验室安全管理体系，推进危险化学品统采统购、集中管控和实验室安全准入制度。加强大型仪器设备共享与管理，做好分析测试中心复审考核准备工作。加强电子资源、数字化阅览条件和移动图书馆建设，构建智慧型图书馆。加强档案信息化建设，推进电子档案建设和纸质档案数字化加工。加强校医院内涵建设，</w:t>
      </w:r>
      <w:r>
        <w:rPr>
          <w:rFonts w:ascii="仿宋_GB2312" w:eastAsia="仿宋_GB2312" w:hAnsi="仿宋_GB2312" w:cs="仿宋_GB2312" w:hint="eastAsia"/>
          <w:sz w:val="32"/>
          <w:szCs w:val="32"/>
        </w:rPr>
        <w:t>实现小病不出校、大病有保障、医院有特色、发展有活力的办院目标，提升医院医疗服务保障能力。</w:t>
      </w:r>
    </w:p>
    <w:p w:rsidR="005C25E9" w:rsidRDefault="00E16AD0" w:rsidP="00F3456B">
      <w:pPr>
        <w:autoSpaceDE w:val="0"/>
        <w:autoSpaceDN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八、继续坚持围绕中心服务大局，深入推进党风廉政建设</w:t>
      </w:r>
    </w:p>
    <w:p w:rsidR="005C25E9" w:rsidRDefault="00E16AD0" w:rsidP="00F3456B">
      <w:pPr>
        <w:autoSpaceDE w:val="0"/>
        <w:autoSpaceDN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33.</w:t>
      </w:r>
      <w:r>
        <w:rPr>
          <w:rFonts w:ascii="仿宋_GB2312" w:eastAsia="仿宋_GB2312" w:hAnsi="仿宋_GB2312" w:cs="仿宋_GB2312" w:hint="eastAsia"/>
          <w:b/>
          <w:sz w:val="32"/>
          <w:szCs w:val="32"/>
        </w:rPr>
        <w:t>认真贯彻执行《准则》《条例》。</w:t>
      </w:r>
      <w:r>
        <w:rPr>
          <w:rFonts w:ascii="仿宋_GB2312" w:eastAsia="仿宋_GB2312" w:hAnsi="仿宋_GB2312" w:cs="仿宋_GB2312" w:hint="eastAsia"/>
          <w:sz w:val="32"/>
          <w:szCs w:val="32"/>
        </w:rPr>
        <w:t>加强对贯彻落实《关于新形势下党内政治生活的若干准则》《中国共产党党内监督条例》《中国共产党问责条例》等文件精神和十八届</w:t>
      </w:r>
      <w:r>
        <w:rPr>
          <w:rFonts w:ascii="仿宋_GB2312" w:eastAsia="仿宋_GB2312" w:hAnsi="仿宋_GB2312" w:cs="仿宋_GB2312" w:hint="eastAsia"/>
          <w:kern w:val="0"/>
          <w:sz w:val="32"/>
          <w:szCs w:val="32"/>
        </w:rPr>
        <w:t>六中全会精神情况的监督检查，严明政治纪律和政治规矩，严肃党内政治生活，强化党内监督</w:t>
      </w:r>
      <w:r>
        <w:rPr>
          <w:rFonts w:ascii="仿宋_GB2312" w:eastAsia="仿宋_GB2312" w:hAnsi="仿宋_GB2312" w:cs="仿宋_GB2312" w:hint="eastAsia"/>
          <w:sz w:val="32"/>
          <w:szCs w:val="32"/>
        </w:rPr>
        <w:t>。将党内政治生活的各项要求细化为党员干部的具体行为，落实为各级党组织的工作任务，着力整治</w:t>
      </w:r>
      <w:r>
        <w:rPr>
          <w:rFonts w:ascii="仿宋_GB2312" w:eastAsia="仿宋_GB2312" w:hAnsi="仿宋_GB2312" w:cs="仿宋_GB2312" w:hint="eastAsia"/>
          <w:kern w:val="0"/>
          <w:sz w:val="32"/>
          <w:szCs w:val="32"/>
        </w:rPr>
        <w:t>党的观念淡漠、组织涣散、纪律松弛，党的领导弱化</w:t>
      </w:r>
      <w:r>
        <w:rPr>
          <w:rFonts w:ascii="仿宋_GB2312" w:eastAsia="仿宋_GB2312" w:hAnsi="仿宋_GB2312" w:cs="仿宋_GB2312" w:hint="eastAsia"/>
          <w:kern w:val="0"/>
          <w:sz w:val="32"/>
          <w:szCs w:val="32"/>
        </w:rPr>
        <w:t>、党的建设缺失、全面从严治党不力等突出问题。切实健全</w:t>
      </w:r>
      <w:r>
        <w:rPr>
          <w:rFonts w:ascii="仿宋_GB2312" w:eastAsia="仿宋_GB2312" w:hAnsi="仿宋_GB2312" w:cs="仿宋_GB2312" w:hint="eastAsia"/>
          <w:sz w:val="32"/>
          <w:szCs w:val="32"/>
        </w:rPr>
        <w:t>党委全面监督，纪律检查机关专责监督，党的工作部门职能监督，党的基层组织日常监督，党员民主监督的党内监督体系。</w:t>
      </w:r>
    </w:p>
    <w:p w:rsidR="005C25E9" w:rsidRDefault="00E16AD0" w:rsidP="00F3456B">
      <w:pPr>
        <w:autoSpaceDE w:val="0"/>
        <w:autoSpaceDN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34.</w:t>
      </w:r>
      <w:r>
        <w:rPr>
          <w:rFonts w:ascii="仿宋_GB2312" w:eastAsia="仿宋_GB2312" w:hAnsi="仿宋_GB2312" w:cs="仿宋_GB2312" w:hint="eastAsia"/>
          <w:b/>
          <w:sz w:val="32"/>
          <w:szCs w:val="32"/>
        </w:rPr>
        <w:t>压实“两个责任”，</w:t>
      </w:r>
      <w:r>
        <w:rPr>
          <w:rFonts w:ascii="仿宋_GB2312" w:eastAsia="仿宋_GB2312" w:hAnsi="仿宋_GB2312" w:cs="仿宋_GB2312" w:hint="eastAsia"/>
          <w:b/>
          <w:bCs/>
          <w:sz w:val="32"/>
          <w:szCs w:val="32"/>
        </w:rPr>
        <w:t>增强贯彻制度的主动性和自觉性。</w:t>
      </w:r>
      <w:r>
        <w:rPr>
          <w:rFonts w:ascii="仿宋_GB2312" w:eastAsia="仿宋_GB2312" w:hAnsi="仿宋_GB2312" w:cs="仿宋_GB2312" w:hint="eastAsia"/>
          <w:bCs/>
          <w:sz w:val="32"/>
          <w:szCs w:val="32"/>
        </w:rPr>
        <w:t>认真组织实施</w:t>
      </w:r>
      <w:r>
        <w:rPr>
          <w:rFonts w:ascii="仿宋_GB2312" w:eastAsia="仿宋_GB2312" w:hAnsi="仿宋_GB2312" w:cs="仿宋_GB2312" w:hint="eastAsia"/>
          <w:sz w:val="32"/>
          <w:szCs w:val="32"/>
        </w:rPr>
        <w:t>《合肥工业大学关于落实党风廉政建设党委主体责任和纪委监督责任的实施办法》《合肥工业大学深入推进惩治与预防腐败体系建设实施方案》等，不断健全和完善党风廉政建设责任体系和工作体系。继续强化述责述廉制度，实现二级党组织负责人向校党委述责述廉全覆盖。重点加强对学校各项政策制度的落实和执行情况</w:t>
      </w:r>
      <w:r>
        <w:rPr>
          <w:rFonts w:ascii="仿宋_GB2312" w:eastAsia="仿宋_GB2312" w:hAnsi="仿宋_GB2312" w:cs="仿宋_GB2312" w:hint="eastAsia"/>
          <w:sz w:val="32"/>
          <w:szCs w:val="32"/>
        </w:rPr>
        <w:t>的监督检查，切实维护政策制度的严肃性、权威性，确保学校党政重大决策部署的落地生根。</w:t>
      </w:r>
      <w:r>
        <w:rPr>
          <w:rFonts w:ascii="仿宋_GB2312" w:eastAsia="仿宋_GB2312" w:hAnsi="仿宋_GB2312" w:cs="仿宋_GB2312" w:hint="eastAsia"/>
          <w:kern w:val="0"/>
          <w:sz w:val="32"/>
          <w:szCs w:val="32"/>
        </w:rPr>
        <w:t>认真贯彻落实</w:t>
      </w:r>
      <w:r>
        <w:rPr>
          <w:rFonts w:ascii="仿宋_GB2312" w:eastAsia="仿宋_GB2312" w:hAnsi="仿宋_GB2312" w:cs="仿宋_GB2312" w:hint="eastAsia"/>
          <w:sz w:val="32"/>
          <w:szCs w:val="32"/>
        </w:rPr>
        <w:t>《中国共产党纪律检查机关监督执纪工作规则（试行）》，不断提升纪检监察工作能力和水平。开展二级单位纪检组织建设试点，不断推进监督责任向基层延伸。</w:t>
      </w:r>
    </w:p>
    <w:p w:rsidR="005C25E9" w:rsidRDefault="00E16AD0" w:rsidP="00F3456B">
      <w:pPr>
        <w:autoSpaceDE w:val="0"/>
        <w:autoSpaceDN w:val="0"/>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35.</w:t>
      </w:r>
      <w:r>
        <w:rPr>
          <w:rFonts w:ascii="仿宋_GB2312" w:eastAsia="仿宋_GB2312" w:hAnsi="仿宋_GB2312" w:cs="仿宋_GB2312" w:hint="eastAsia"/>
          <w:b/>
          <w:kern w:val="0"/>
          <w:sz w:val="32"/>
          <w:szCs w:val="32"/>
        </w:rPr>
        <w:t>围绕重点领域，不断加大监督执纪问责力度</w:t>
      </w:r>
      <w:r>
        <w:rPr>
          <w:rFonts w:ascii="仿宋_GB2312" w:eastAsia="仿宋_GB2312" w:hAnsi="仿宋_GB2312" w:cs="仿宋_GB2312" w:hint="eastAsia"/>
          <w:sz w:val="32"/>
          <w:szCs w:val="32"/>
        </w:rPr>
        <w:t>。继续加大</w:t>
      </w:r>
      <w:r>
        <w:rPr>
          <w:rFonts w:ascii="仿宋_GB2312" w:eastAsia="仿宋_GB2312" w:hAnsi="仿宋_GB2312" w:cs="仿宋_GB2312" w:hint="eastAsia"/>
          <w:kern w:val="0"/>
          <w:sz w:val="32"/>
          <w:szCs w:val="32"/>
        </w:rPr>
        <w:t>对经费使用、招标采购、招生考试</w:t>
      </w:r>
      <w:r>
        <w:rPr>
          <w:rFonts w:ascii="仿宋_GB2312" w:eastAsia="仿宋_GB2312" w:hAnsi="仿宋_GB2312" w:cs="仿宋_GB2312" w:hint="eastAsia"/>
          <w:sz w:val="32"/>
          <w:szCs w:val="32"/>
        </w:rPr>
        <w:t>等重点领域的监督，</w:t>
      </w:r>
      <w:r>
        <w:rPr>
          <w:rFonts w:ascii="仿宋_GB2312" w:eastAsia="仿宋_GB2312" w:hAnsi="仿宋_GB2312" w:cs="仿宋_GB2312" w:hint="eastAsia"/>
          <w:kern w:val="0"/>
          <w:sz w:val="32"/>
          <w:szCs w:val="32"/>
        </w:rPr>
        <w:t>在加强日常管理监督上下功夫。有效运用监督执纪“四种形态”</w:t>
      </w:r>
      <w:r>
        <w:rPr>
          <w:rFonts w:ascii="仿宋_GB2312" w:eastAsia="仿宋_GB2312" w:hAnsi="仿宋_GB2312" w:cs="仿宋_GB2312" w:hint="eastAsia"/>
          <w:sz w:val="32"/>
          <w:szCs w:val="32"/>
        </w:rPr>
        <w:t>，及时开展任职谈话、诫勉谈话和廉政谈话，加强对党员干部的教育、提醒和帮助，做到抓早抓小，警钟长鸣</w:t>
      </w:r>
      <w:r>
        <w:rPr>
          <w:rFonts w:ascii="仿宋_GB2312" w:eastAsia="仿宋_GB2312" w:hAnsi="仿宋_GB2312" w:cs="仿宋_GB2312" w:hint="eastAsia"/>
          <w:kern w:val="0"/>
          <w:sz w:val="32"/>
          <w:szCs w:val="32"/>
        </w:rPr>
        <w:t>，有效防止违规违纪现象的发生。持续保持高压态势，力度不减、节奏不变，严肃查处群众身边的不正之风和腐败问题。抓住“关键少数”，突出关键问题，层层落实责任，严格执行问责条例，加大问责力度，落实责任担当。</w:t>
      </w:r>
    </w:p>
    <w:p w:rsidR="005C25E9" w:rsidRDefault="00E16AD0" w:rsidP="00F3456B">
      <w:pPr>
        <w:autoSpaceDE w:val="0"/>
        <w:autoSpaceDN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36.</w:t>
      </w:r>
      <w:r>
        <w:rPr>
          <w:rFonts w:ascii="仿宋_GB2312" w:eastAsia="仿宋_GB2312" w:hAnsi="仿宋_GB2312" w:cs="仿宋_GB2312" w:hint="eastAsia"/>
          <w:b/>
          <w:kern w:val="0"/>
          <w:sz w:val="32"/>
          <w:szCs w:val="32"/>
        </w:rPr>
        <w:t>加强审计监督，完善内控体系。</w:t>
      </w:r>
      <w:r>
        <w:rPr>
          <w:rFonts w:ascii="仿宋_GB2312" w:eastAsia="仿宋_GB2312" w:hAnsi="仿宋_GB2312" w:cs="仿宋_GB2312" w:hint="eastAsia"/>
          <w:sz w:val="32"/>
          <w:szCs w:val="32"/>
        </w:rPr>
        <w:t>认真开展干部任期经济责任审计工作，形成常态化的经济责任审计轮审制度，把审计结果作为相关决策的重要依据，强化审计建议的整改落实。制定学校内控监督检查与评价管理办法，开展内控建设的监督检查和评价工作。健全内部审计管理制度，按照相关文件要求，制定建设工程项目具体管理审计实施办法并强化</w:t>
      </w:r>
      <w:r>
        <w:rPr>
          <w:rFonts w:ascii="仿宋_GB2312" w:eastAsia="仿宋_GB2312" w:hAnsi="仿宋_GB2312" w:cs="仿宋_GB2312" w:hint="eastAsia"/>
          <w:sz w:val="32"/>
          <w:szCs w:val="32"/>
        </w:rPr>
        <w:t>落实。</w:t>
      </w:r>
    </w:p>
    <w:p w:rsidR="005C25E9" w:rsidRDefault="00E16AD0" w:rsidP="00F3456B">
      <w:pPr>
        <w:autoSpaceDE w:val="0"/>
        <w:autoSpaceDN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九、继续坚持统筹协调，扎实推进宣城校区和智能院建设</w:t>
      </w:r>
    </w:p>
    <w:p w:rsidR="005C25E9" w:rsidRDefault="00E16AD0" w:rsidP="00F3456B">
      <w:pPr>
        <w:autoSpaceDE w:val="0"/>
        <w:autoSpaceDN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37.</w:t>
      </w:r>
      <w:r>
        <w:rPr>
          <w:rFonts w:ascii="仿宋_GB2312" w:eastAsia="仿宋_GB2312" w:hAnsi="仿宋_GB2312" w:cs="仿宋_GB2312" w:hint="eastAsia"/>
          <w:b/>
          <w:sz w:val="32"/>
          <w:szCs w:val="32"/>
        </w:rPr>
        <w:t>推进宣城校区建设。</w:t>
      </w:r>
      <w:r>
        <w:rPr>
          <w:rFonts w:ascii="仿宋_GB2312" w:eastAsia="仿宋_GB2312" w:hAnsi="仿宋_GB2312" w:cs="仿宋_GB2312" w:hint="eastAsia"/>
          <w:sz w:val="32"/>
          <w:szCs w:val="32"/>
        </w:rPr>
        <w:t>稳定宣城校区招生规模和学科专业设置，优化学科专业布局，启动国际化办学，努力实现与合肥校区差异化发展。建设一支较为稳定、高水平的落地宣城教师队伍。积极协助宣城市政府推进实验楼、图书馆、大学生活动中心、科技产业园建设，启动教职工住宅建设。切实维护校区和谐安全稳定。</w:t>
      </w:r>
    </w:p>
    <w:p w:rsidR="005C25E9" w:rsidRDefault="00E16AD0" w:rsidP="00F3456B">
      <w:pPr>
        <w:autoSpaceDE w:val="0"/>
        <w:autoSpaceDN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38.</w:t>
      </w:r>
      <w:r>
        <w:rPr>
          <w:rFonts w:ascii="仿宋_GB2312" w:eastAsia="仿宋_GB2312" w:hAnsi="仿宋_GB2312" w:cs="仿宋_GB2312" w:hint="eastAsia"/>
          <w:b/>
          <w:sz w:val="32"/>
          <w:szCs w:val="32"/>
        </w:rPr>
        <w:t>推进智能院选址重建。</w:t>
      </w:r>
      <w:r>
        <w:rPr>
          <w:rFonts w:ascii="仿宋_GB2312" w:eastAsia="仿宋_GB2312" w:hAnsi="仿宋_GB2312" w:cs="仿宋_GB2312" w:hint="eastAsia"/>
          <w:sz w:val="32"/>
          <w:szCs w:val="32"/>
        </w:rPr>
        <w:t>加强与合肥市沟通，敦促合肥市政府加快智能研究院选址重建，尽快完成基本建设规划和设计的调整，启动项目建设，做好过渡期间各项保障工作。全面落实《</w:t>
      </w:r>
      <w:r>
        <w:rPr>
          <w:rFonts w:ascii="仿宋_GB2312" w:eastAsia="仿宋_GB2312" w:hAnsi="仿宋_GB2312" w:cs="仿宋_GB2312" w:hint="eastAsia"/>
          <w:sz w:val="32"/>
          <w:szCs w:val="32"/>
        </w:rPr>
        <w:t>合肥工业大学智能制造技术研究院系统推进全面创新改革试验试点方案》，积极推进国家制造业创新中心建设。加快推进智能院</w:t>
      </w:r>
      <w:r>
        <w:rPr>
          <w:rFonts w:ascii="仿宋_GB2312" w:eastAsia="仿宋_GB2312" w:hAnsi="仿宋_GB2312" w:cs="仿宋_GB2312" w:hint="eastAsia"/>
          <w:sz w:val="32"/>
          <w:szCs w:val="32"/>
        </w:rPr>
        <w:t>1558</w:t>
      </w:r>
      <w:r>
        <w:rPr>
          <w:rFonts w:ascii="仿宋_GB2312" w:eastAsia="仿宋_GB2312" w:hAnsi="仿宋_GB2312" w:cs="仿宋_GB2312" w:hint="eastAsia"/>
          <w:sz w:val="32"/>
          <w:szCs w:val="32"/>
        </w:rPr>
        <w:t>目标内容建设。探索智能院管理新模式，推行企业化运行。</w:t>
      </w:r>
    </w:p>
    <w:p w:rsidR="005C25E9" w:rsidRDefault="00E16AD0" w:rsidP="00F3456B">
      <w:pPr>
        <w:autoSpaceDE w:val="0"/>
        <w:autoSpaceDN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十、继续坚持凝聚人心汇聚力量，加强统战、离退休和群团工作</w:t>
      </w:r>
    </w:p>
    <w:p w:rsidR="005C25E9" w:rsidRDefault="00E16AD0" w:rsidP="00F3456B">
      <w:pPr>
        <w:autoSpaceDE w:val="0"/>
        <w:autoSpaceDN w:val="0"/>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39.</w:t>
      </w:r>
      <w:r>
        <w:rPr>
          <w:rFonts w:ascii="仿宋_GB2312" w:eastAsia="仿宋_GB2312" w:hAnsi="仿宋_GB2312" w:cs="仿宋_GB2312" w:hint="eastAsia"/>
          <w:b/>
          <w:bCs/>
          <w:kern w:val="0"/>
          <w:sz w:val="32"/>
          <w:szCs w:val="32"/>
        </w:rPr>
        <w:t>推进统战工作。</w:t>
      </w:r>
      <w:r>
        <w:rPr>
          <w:rFonts w:ascii="仿宋_GB2312" w:eastAsia="仿宋_GB2312" w:hAnsi="仿宋_GB2312" w:cs="仿宋_GB2312" w:hint="eastAsia"/>
          <w:kern w:val="0"/>
          <w:sz w:val="32"/>
          <w:szCs w:val="32"/>
        </w:rPr>
        <w:t>完善落实统战工作制度，提高统战工作水平、推进民主党派建设。加强对党外代表人士的培养力度，建立党外代表人士梯次选备计划，做好人才储备工作。贯彻落实党的侨务和民族宗教政策，做好新形势下侨台联和民族宗教工作。</w:t>
      </w:r>
    </w:p>
    <w:p w:rsidR="005C25E9" w:rsidRDefault="00E16AD0" w:rsidP="00F3456B">
      <w:pPr>
        <w:autoSpaceDE w:val="0"/>
        <w:autoSpaceDN w:val="0"/>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40.</w:t>
      </w:r>
      <w:r>
        <w:rPr>
          <w:rFonts w:ascii="仿宋_GB2312" w:eastAsia="仿宋_GB2312" w:hAnsi="仿宋_GB2312" w:cs="仿宋_GB2312" w:hint="eastAsia"/>
          <w:b/>
          <w:bCs/>
          <w:kern w:val="0"/>
          <w:sz w:val="32"/>
          <w:szCs w:val="32"/>
        </w:rPr>
        <w:t>强化离退休工作。</w:t>
      </w:r>
      <w:r>
        <w:rPr>
          <w:rFonts w:ascii="仿宋_GB2312" w:eastAsia="仿宋_GB2312" w:hAnsi="仿宋_GB2312" w:cs="仿宋_GB2312" w:hint="eastAsia"/>
          <w:kern w:val="0"/>
          <w:sz w:val="32"/>
          <w:szCs w:val="32"/>
        </w:rPr>
        <w:t>加强离退休人员党建和思想政治工作，积极落实离退休职工政治待遇和生活待遇。做好离休干部服务管理，提升异地安置离休干部服务管理水平。教育引导离退休老同志培养阳光心态，弘扬正能量。扎实有效地开展关心下一代工作。</w:t>
      </w:r>
    </w:p>
    <w:p w:rsidR="005C25E9" w:rsidRDefault="00E16AD0" w:rsidP="005C25E9">
      <w:pPr>
        <w:autoSpaceDE w:val="0"/>
        <w:autoSpaceDN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41.</w:t>
      </w:r>
      <w:r>
        <w:rPr>
          <w:rFonts w:ascii="仿宋_GB2312" w:eastAsia="仿宋_GB2312" w:hAnsi="仿宋_GB2312" w:cs="仿宋_GB2312" w:hint="eastAsia"/>
          <w:b/>
          <w:bCs/>
          <w:sz w:val="32"/>
          <w:szCs w:val="32"/>
        </w:rPr>
        <w:t>全面加强群团工作</w:t>
      </w:r>
      <w:r>
        <w:rPr>
          <w:rFonts w:ascii="仿宋_GB2312" w:eastAsia="仿宋_GB2312" w:hAnsi="仿宋_GB2312" w:cs="仿宋_GB2312" w:hint="eastAsia"/>
          <w:sz w:val="32"/>
          <w:szCs w:val="32"/>
        </w:rPr>
        <w:t>。进一步强化教代会在学校民主管理中的作用，深入推进二级教代会建设，健全二级教代会制度。继续做好精准扶贫工作，打好扶贫工作攻坚战。坚持党建带团建，全面推进共青团改革创新发展。采取多种方式开展群众工作，充分发挥工会、共青团、学生会、研究生会及学生社团的重要作用，生动活泼地宣传群众、教育群</w:t>
      </w:r>
      <w:r>
        <w:rPr>
          <w:rFonts w:ascii="仿宋_GB2312" w:eastAsia="仿宋_GB2312" w:hAnsi="仿宋_GB2312" w:cs="仿宋_GB2312" w:hint="eastAsia"/>
          <w:sz w:val="32"/>
          <w:szCs w:val="32"/>
        </w:rPr>
        <w:t>众、带动群众、组织群众，使每一名工大人都能够感受到作为工大人真正的尊严和荣耀，作为工大人应有的文化自觉和应尽的责任与义务，每一名工大人都成为工大呈现给社会的形象大使。</w:t>
      </w:r>
    </w:p>
    <w:sectPr w:rsidR="005C25E9" w:rsidSect="005C25E9">
      <w:footerReference w:type="default" r:id="rId7"/>
      <w:pgSz w:w="11906" w:h="16838"/>
      <w:pgMar w:top="2098" w:right="1531" w:bottom="1440"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5E9" w:rsidRDefault="005C25E9" w:rsidP="005C25E9">
      <w:r>
        <w:separator/>
      </w:r>
    </w:p>
  </w:endnote>
  <w:endnote w:type="continuationSeparator" w:id="0">
    <w:p w:rsidR="005C25E9" w:rsidRDefault="005C25E9" w:rsidP="005C2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3436"/>
    </w:sdtPr>
    <w:sdtContent>
      <w:p w:rsidR="005C25E9" w:rsidRDefault="005C25E9">
        <w:pPr>
          <w:pStyle w:val="a4"/>
          <w:jc w:val="center"/>
        </w:pPr>
        <w:r w:rsidRPr="005C25E9">
          <w:fldChar w:fldCharType="begin"/>
        </w:r>
        <w:r w:rsidR="00E16AD0">
          <w:instrText xml:space="preserve"> PAGE   \* MERGEFORMAT </w:instrText>
        </w:r>
        <w:r w:rsidRPr="005C25E9">
          <w:fldChar w:fldCharType="separate"/>
        </w:r>
        <w:r w:rsidR="00F3456B" w:rsidRPr="00F3456B">
          <w:rPr>
            <w:noProof/>
            <w:lang w:val="zh-CN"/>
          </w:rPr>
          <w:t>1</w:t>
        </w:r>
        <w:r>
          <w:rPr>
            <w:lang w:val="zh-CN"/>
          </w:rPr>
          <w:fldChar w:fldCharType="end"/>
        </w:r>
      </w:p>
    </w:sdtContent>
  </w:sdt>
  <w:p w:rsidR="005C25E9" w:rsidRDefault="005C25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5E9" w:rsidRDefault="005C25E9" w:rsidP="005C25E9">
      <w:r>
        <w:separator/>
      </w:r>
    </w:p>
  </w:footnote>
  <w:footnote w:type="continuationSeparator" w:id="0">
    <w:p w:rsidR="005C25E9" w:rsidRDefault="005C25E9" w:rsidP="005C25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AC34819"/>
    <w:rsid w:val="00021A7C"/>
    <w:rsid w:val="000246E0"/>
    <w:rsid w:val="00027081"/>
    <w:rsid w:val="00027B87"/>
    <w:rsid w:val="000300E7"/>
    <w:rsid w:val="00043084"/>
    <w:rsid w:val="000430C3"/>
    <w:rsid w:val="000430E1"/>
    <w:rsid w:val="00045224"/>
    <w:rsid w:val="00047393"/>
    <w:rsid w:val="0005534F"/>
    <w:rsid w:val="00055CB3"/>
    <w:rsid w:val="00065578"/>
    <w:rsid w:val="00071B7F"/>
    <w:rsid w:val="00073D67"/>
    <w:rsid w:val="00074874"/>
    <w:rsid w:val="000766DF"/>
    <w:rsid w:val="00081340"/>
    <w:rsid w:val="000818CA"/>
    <w:rsid w:val="000924B5"/>
    <w:rsid w:val="00097265"/>
    <w:rsid w:val="000977AC"/>
    <w:rsid w:val="000B2B49"/>
    <w:rsid w:val="000B514C"/>
    <w:rsid w:val="000D2162"/>
    <w:rsid w:val="000D4425"/>
    <w:rsid w:val="000E3931"/>
    <w:rsid w:val="000E7396"/>
    <w:rsid w:val="000F79AC"/>
    <w:rsid w:val="001032F3"/>
    <w:rsid w:val="001118F6"/>
    <w:rsid w:val="00121720"/>
    <w:rsid w:val="00137223"/>
    <w:rsid w:val="001510F8"/>
    <w:rsid w:val="001564CA"/>
    <w:rsid w:val="00164347"/>
    <w:rsid w:val="00167B26"/>
    <w:rsid w:val="0017017A"/>
    <w:rsid w:val="00181CAF"/>
    <w:rsid w:val="0018416A"/>
    <w:rsid w:val="00186E7B"/>
    <w:rsid w:val="001A129D"/>
    <w:rsid w:val="001A219B"/>
    <w:rsid w:val="001A6541"/>
    <w:rsid w:val="001A73E8"/>
    <w:rsid w:val="001B31A3"/>
    <w:rsid w:val="001C19BE"/>
    <w:rsid w:val="001C1F94"/>
    <w:rsid w:val="001C2EF2"/>
    <w:rsid w:val="001C5672"/>
    <w:rsid w:val="001D3EDD"/>
    <w:rsid w:val="001D4AC3"/>
    <w:rsid w:val="001E1DEB"/>
    <w:rsid w:val="001F52B0"/>
    <w:rsid w:val="00204D0B"/>
    <w:rsid w:val="002051CA"/>
    <w:rsid w:val="00207EF7"/>
    <w:rsid w:val="00212D2C"/>
    <w:rsid w:val="0021542A"/>
    <w:rsid w:val="00216B75"/>
    <w:rsid w:val="002422AC"/>
    <w:rsid w:val="0024231D"/>
    <w:rsid w:val="00247876"/>
    <w:rsid w:val="002545EE"/>
    <w:rsid w:val="002640E8"/>
    <w:rsid w:val="00276BD5"/>
    <w:rsid w:val="002771F6"/>
    <w:rsid w:val="002776FD"/>
    <w:rsid w:val="00285335"/>
    <w:rsid w:val="00287261"/>
    <w:rsid w:val="00296617"/>
    <w:rsid w:val="002A00DA"/>
    <w:rsid w:val="002A7339"/>
    <w:rsid w:val="002B7F98"/>
    <w:rsid w:val="002D3281"/>
    <w:rsid w:val="00313234"/>
    <w:rsid w:val="00330461"/>
    <w:rsid w:val="00343652"/>
    <w:rsid w:val="00344C47"/>
    <w:rsid w:val="00345D0D"/>
    <w:rsid w:val="0035392C"/>
    <w:rsid w:val="00354916"/>
    <w:rsid w:val="003622A3"/>
    <w:rsid w:val="00366122"/>
    <w:rsid w:val="00396138"/>
    <w:rsid w:val="003A3F80"/>
    <w:rsid w:val="003A6636"/>
    <w:rsid w:val="003B5475"/>
    <w:rsid w:val="003C0725"/>
    <w:rsid w:val="003C2DA6"/>
    <w:rsid w:val="003D2C3E"/>
    <w:rsid w:val="003D3510"/>
    <w:rsid w:val="003D484B"/>
    <w:rsid w:val="003F3171"/>
    <w:rsid w:val="00402F46"/>
    <w:rsid w:val="00410FED"/>
    <w:rsid w:val="00416769"/>
    <w:rsid w:val="00421AA3"/>
    <w:rsid w:val="00431818"/>
    <w:rsid w:val="0043437D"/>
    <w:rsid w:val="00444492"/>
    <w:rsid w:val="0046633D"/>
    <w:rsid w:val="00471481"/>
    <w:rsid w:val="00476F12"/>
    <w:rsid w:val="00487DA5"/>
    <w:rsid w:val="004911F3"/>
    <w:rsid w:val="004932D2"/>
    <w:rsid w:val="00495841"/>
    <w:rsid w:val="004A0822"/>
    <w:rsid w:val="004B4AA0"/>
    <w:rsid w:val="004C18C2"/>
    <w:rsid w:val="004C6D37"/>
    <w:rsid w:val="004D24D4"/>
    <w:rsid w:val="004E1031"/>
    <w:rsid w:val="004E645E"/>
    <w:rsid w:val="004F6270"/>
    <w:rsid w:val="0050180A"/>
    <w:rsid w:val="00504E7D"/>
    <w:rsid w:val="00513429"/>
    <w:rsid w:val="005408BC"/>
    <w:rsid w:val="00546A78"/>
    <w:rsid w:val="00552168"/>
    <w:rsid w:val="005553CF"/>
    <w:rsid w:val="00572BD4"/>
    <w:rsid w:val="005827D4"/>
    <w:rsid w:val="0059566F"/>
    <w:rsid w:val="005A7A45"/>
    <w:rsid w:val="005B52A1"/>
    <w:rsid w:val="005B70DC"/>
    <w:rsid w:val="005C25E9"/>
    <w:rsid w:val="005C31F0"/>
    <w:rsid w:val="005D0063"/>
    <w:rsid w:val="005D12AE"/>
    <w:rsid w:val="005F1600"/>
    <w:rsid w:val="00602CA8"/>
    <w:rsid w:val="00635120"/>
    <w:rsid w:val="0064452F"/>
    <w:rsid w:val="006553C9"/>
    <w:rsid w:val="00657513"/>
    <w:rsid w:val="00660F85"/>
    <w:rsid w:val="006648FE"/>
    <w:rsid w:val="00664A74"/>
    <w:rsid w:val="00667227"/>
    <w:rsid w:val="006765E7"/>
    <w:rsid w:val="00680E35"/>
    <w:rsid w:val="00682D9A"/>
    <w:rsid w:val="006868AC"/>
    <w:rsid w:val="006A20DC"/>
    <w:rsid w:val="006A22BD"/>
    <w:rsid w:val="006A696B"/>
    <w:rsid w:val="006B34B6"/>
    <w:rsid w:val="006C0727"/>
    <w:rsid w:val="006C7813"/>
    <w:rsid w:val="006C79FF"/>
    <w:rsid w:val="006D431F"/>
    <w:rsid w:val="006E41E4"/>
    <w:rsid w:val="006E5299"/>
    <w:rsid w:val="006E5935"/>
    <w:rsid w:val="006E5D4D"/>
    <w:rsid w:val="00717EB6"/>
    <w:rsid w:val="00721910"/>
    <w:rsid w:val="007337CE"/>
    <w:rsid w:val="00735350"/>
    <w:rsid w:val="007355FE"/>
    <w:rsid w:val="00736E4E"/>
    <w:rsid w:val="0074733E"/>
    <w:rsid w:val="0075244E"/>
    <w:rsid w:val="007643DD"/>
    <w:rsid w:val="00774944"/>
    <w:rsid w:val="00775E43"/>
    <w:rsid w:val="0077731A"/>
    <w:rsid w:val="007B0237"/>
    <w:rsid w:val="007B0713"/>
    <w:rsid w:val="007B17D4"/>
    <w:rsid w:val="007C2A81"/>
    <w:rsid w:val="007D2F3E"/>
    <w:rsid w:val="007E5D2F"/>
    <w:rsid w:val="007E6F80"/>
    <w:rsid w:val="007E737F"/>
    <w:rsid w:val="007F0EA3"/>
    <w:rsid w:val="007F1202"/>
    <w:rsid w:val="007F12F6"/>
    <w:rsid w:val="0080520B"/>
    <w:rsid w:val="00806661"/>
    <w:rsid w:val="008117BA"/>
    <w:rsid w:val="00815B19"/>
    <w:rsid w:val="00823AE2"/>
    <w:rsid w:val="0083238E"/>
    <w:rsid w:val="00833747"/>
    <w:rsid w:val="008409C3"/>
    <w:rsid w:val="00847D62"/>
    <w:rsid w:val="00861150"/>
    <w:rsid w:val="008639F9"/>
    <w:rsid w:val="008659BB"/>
    <w:rsid w:val="00870630"/>
    <w:rsid w:val="008746D0"/>
    <w:rsid w:val="0087732F"/>
    <w:rsid w:val="00886474"/>
    <w:rsid w:val="0089069D"/>
    <w:rsid w:val="008A44BF"/>
    <w:rsid w:val="008C4252"/>
    <w:rsid w:val="008C75B0"/>
    <w:rsid w:val="008C76A8"/>
    <w:rsid w:val="008D0F64"/>
    <w:rsid w:val="008D4757"/>
    <w:rsid w:val="00903E5B"/>
    <w:rsid w:val="00904469"/>
    <w:rsid w:val="00914315"/>
    <w:rsid w:val="009235E9"/>
    <w:rsid w:val="00927481"/>
    <w:rsid w:val="00933C9D"/>
    <w:rsid w:val="00942DBB"/>
    <w:rsid w:val="00952898"/>
    <w:rsid w:val="00952C9F"/>
    <w:rsid w:val="00954704"/>
    <w:rsid w:val="0095582A"/>
    <w:rsid w:val="00960A46"/>
    <w:rsid w:val="00984C5C"/>
    <w:rsid w:val="00987EC8"/>
    <w:rsid w:val="00996B4F"/>
    <w:rsid w:val="009A433B"/>
    <w:rsid w:val="009B1B7D"/>
    <w:rsid w:val="009B39FE"/>
    <w:rsid w:val="009C0D11"/>
    <w:rsid w:val="009C5558"/>
    <w:rsid w:val="009D04FB"/>
    <w:rsid w:val="009D6B8C"/>
    <w:rsid w:val="009E1A52"/>
    <w:rsid w:val="009E2D49"/>
    <w:rsid w:val="009E6C71"/>
    <w:rsid w:val="009F5C3D"/>
    <w:rsid w:val="00A05F41"/>
    <w:rsid w:val="00A06D0E"/>
    <w:rsid w:val="00A10DB1"/>
    <w:rsid w:val="00A15D0A"/>
    <w:rsid w:val="00A17987"/>
    <w:rsid w:val="00A22E53"/>
    <w:rsid w:val="00A24E1B"/>
    <w:rsid w:val="00A267F0"/>
    <w:rsid w:val="00A569B3"/>
    <w:rsid w:val="00A5769C"/>
    <w:rsid w:val="00A6794A"/>
    <w:rsid w:val="00A766A3"/>
    <w:rsid w:val="00A84747"/>
    <w:rsid w:val="00A901E7"/>
    <w:rsid w:val="00A92B3A"/>
    <w:rsid w:val="00A964D5"/>
    <w:rsid w:val="00A979AE"/>
    <w:rsid w:val="00AA4E6F"/>
    <w:rsid w:val="00AA6F9C"/>
    <w:rsid w:val="00AB0343"/>
    <w:rsid w:val="00AB32E0"/>
    <w:rsid w:val="00AB4EE9"/>
    <w:rsid w:val="00AC53CE"/>
    <w:rsid w:val="00AC7843"/>
    <w:rsid w:val="00AD2ADF"/>
    <w:rsid w:val="00B02F12"/>
    <w:rsid w:val="00B20968"/>
    <w:rsid w:val="00B21CEA"/>
    <w:rsid w:val="00B3287D"/>
    <w:rsid w:val="00B32C0E"/>
    <w:rsid w:val="00B33110"/>
    <w:rsid w:val="00B50BCB"/>
    <w:rsid w:val="00B57747"/>
    <w:rsid w:val="00B61C4D"/>
    <w:rsid w:val="00B72C83"/>
    <w:rsid w:val="00B7387B"/>
    <w:rsid w:val="00B73DC0"/>
    <w:rsid w:val="00B92275"/>
    <w:rsid w:val="00B92ABD"/>
    <w:rsid w:val="00B97633"/>
    <w:rsid w:val="00B97967"/>
    <w:rsid w:val="00BA0EF2"/>
    <w:rsid w:val="00BA2478"/>
    <w:rsid w:val="00BA3776"/>
    <w:rsid w:val="00BA7FEB"/>
    <w:rsid w:val="00BB0E7E"/>
    <w:rsid w:val="00BB3F4C"/>
    <w:rsid w:val="00BB660A"/>
    <w:rsid w:val="00BC13BD"/>
    <w:rsid w:val="00BE342C"/>
    <w:rsid w:val="00BE4F86"/>
    <w:rsid w:val="00BF3501"/>
    <w:rsid w:val="00C371CF"/>
    <w:rsid w:val="00C52893"/>
    <w:rsid w:val="00C53EF3"/>
    <w:rsid w:val="00C5644B"/>
    <w:rsid w:val="00C67FC7"/>
    <w:rsid w:val="00C76FAE"/>
    <w:rsid w:val="00C77371"/>
    <w:rsid w:val="00C827CC"/>
    <w:rsid w:val="00CB43BE"/>
    <w:rsid w:val="00CD0F46"/>
    <w:rsid w:val="00CE631E"/>
    <w:rsid w:val="00CF4290"/>
    <w:rsid w:val="00CF7760"/>
    <w:rsid w:val="00D0051F"/>
    <w:rsid w:val="00D006E0"/>
    <w:rsid w:val="00D10938"/>
    <w:rsid w:val="00D17395"/>
    <w:rsid w:val="00D20238"/>
    <w:rsid w:val="00D25739"/>
    <w:rsid w:val="00D41847"/>
    <w:rsid w:val="00D4473D"/>
    <w:rsid w:val="00D54CC6"/>
    <w:rsid w:val="00D5638B"/>
    <w:rsid w:val="00D56F19"/>
    <w:rsid w:val="00D6558D"/>
    <w:rsid w:val="00D66215"/>
    <w:rsid w:val="00D67F2E"/>
    <w:rsid w:val="00D75853"/>
    <w:rsid w:val="00D81ED5"/>
    <w:rsid w:val="00D8485D"/>
    <w:rsid w:val="00D85715"/>
    <w:rsid w:val="00D92EE7"/>
    <w:rsid w:val="00DA16D4"/>
    <w:rsid w:val="00DA386A"/>
    <w:rsid w:val="00DA665C"/>
    <w:rsid w:val="00DB21B4"/>
    <w:rsid w:val="00DB257E"/>
    <w:rsid w:val="00DB6885"/>
    <w:rsid w:val="00DC213A"/>
    <w:rsid w:val="00DD3F77"/>
    <w:rsid w:val="00DE374A"/>
    <w:rsid w:val="00DF14D9"/>
    <w:rsid w:val="00DF39F2"/>
    <w:rsid w:val="00DF4AB4"/>
    <w:rsid w:val="00E03DDA"/>
    <w:rsid w:val="00E0592F"/>
    <w:rsid w:val="00E06C14"/>
    <w:rsid w:val="00E15071"/>
    <w:rsid w:val="00E16AD0"/>
    <w:rsid w:val="00E33327"/>
    <w:rsid w:val="00E4165B"/>
    <w:rsid w:val="00E43BA6"/>
    <w:rsid w:val="00E46584"/>
    <w:rsid w:val="00E50409"/>
    <w:rsid w:val="00E62180"/>
    <w:rsid w:val="00E66130"/>
    <w:rsid w:val="00E809ED"/>
    <w:rsid w:val="00E84825"/>
    <w:rsid w:val="00E9421F"/>
    <w:rsid w:val="00EA41F3"/>
    <w:rsid w:val="00EA60C0"/>
    <w:rsid w:val="00EA6AD1"/>
    <w:rsid w:val="00EB0ABC"/>
    <w:rsid w:val="00EB1962"/>
    <w:rsid w:val="00EB66C7"/>
    <w:rsid w:val="00EC0144"/>
    <w:rsid w:val="00EC3C48"/>
    <w:rsid w:val="00ED2CEC"/>
    <w:rsid w:val="00ED3CC0"/>
    <w:rsid w:val="00ED5735"/>
    <w:rsid w:val="00ED7F3D"/>
    <w:rsid w:val="00EE2264"/>
    <w:rsid w:val="00EE309D"/>
    <w:rsid w:val="00EF0982"/>
    <w:rsid w:val="00F063EE"/>
    <w:rsid w:val="00F06AFB"/>
    <w:rsid w:val="00F06B9E"/>
    <w:rsid w:val="00F159A4"/>
    <w:rsid w:val="00F20B47"/>
    <w:rsid w:val="00F26FD6"/>
    <w:rsid w:val="00F314E5"/>
    <w:rsid w:val="00F31B13"/>
    <w:rsid w:val="00F3456B"/>
    <w:rsid w:val="00F36823"/>
    <w:rsid w:val="00F44930"/>
    <w:rsid w:val="00F535BD"/>
    <w:rsid w:val="00F56BEF"/>
    <w:rsid w:val="00F6218F"/>
    <w:rsid w:val="00F70EEF"/>
    <w:rsid w:val="00F729CB"/>
    <w:rsid w:val="00F75BEA"/>
    <w:rsid w:val="00F8057A"/>
    <w:rsid w:val="00FA056A"/>
    <w:rsid w:val="00FA1245"/>
    <w:rsid w:val="00FA1855"/>
    <w:rsid w:val="00FA1C9A"/>
    <w:rsid w:val="00FA4E82"/>
    <w:rsid w:val="00FA7F94"/>
    <w:rsid w:val="00FB0D2E"/>
    <w:rsid w:val="00FB4A3C"/>
    <w:rsid w:val="00FB7A42"/>
    <w:rsid w:val="00FD59DD"/>
    <w:rsid w:val="00FD695A"/>
    <w:rsid w:val="00FE4D05"/>
    <w:rsid w:val="00FF065B"/>
    <w:rsid w:val="01092A1C"/>
    <w:rsid w:val="01895777"/>
    <w:rsid w:val="033371E6"/>
    <w:rsid w:val="03492AB6"/>
    <w:rsid w:val="03B11D9A"/>
    <w:rsid w:val="03F333C2"/>
    <w:rsid w:val="041C11A7"/>
    <w:rsid w:val="041E4287"/>
    <w:rsid w:val="05364EC0"/>
    <w:rsid w:val="05ED0BFA"/>
    <w:rsid w:val="07C71AB0"/>
    <w:rsid w:val="090A51F4"/>
    <w:rsid w:val="095D20CA"/>
    <w:rsid w:val="0B380A28"/>
    <w:rsid w:val="0B3A481C"/>
    <w:rsid w:val="0BBA6601"/>
    <w:rsid w:val="0BBA69FC"/>
    <w:rsid w:val="0BCC5CF8"/>
    <w:rsid w:val="0BE07D35"/>
    <w:rsid w:val="0CEA425C"/>
    <w:rsid w:val="0D734EE9"/>
    <w:rsid w:val="0F4D6781"/>
    <w:rsid w:val="0F7B01F1"/>
    <w:rsid w:val="103829ED"/>
    <w:rsid w:val="106B0A5A"/>
    <w:rsid w:val="11515F6F"/>
    <w:rsid w:val="128B7CE3"/>
    <w:rsid w:val="12E66D56"/>
    <w:rsid w:val="12E94313"/>
    <w:rsid w:val="132750C3"/>
    <w:rsid w:val="13984A98"/>
    <w:rsid w:val="14435A09"/>
    <w:rsid w:val="146C4006"/>
    <w:rsid w:val="148E0CBC"/>
    <w:rsid w:val="15282412"/>
    <w:rsid w:val="15EB0898"/>
    <w:rsid w:val="17064E76"/>
    <w:rsid w:val="173F2F7E"/>
    <w:rsid w:val="17E17AC2"/>
    <w:rsid w:val="18031F57"/>
    <w:rsid w:val="187844DA"/>
    <w:rsid w:val="18C637AF"/>
    <w:rsid w:val="190840BE"/>
    <w:rsid w:val="19DE2F14"/>
    <w:rsid w:val="1A1B059C"/>
    <w:rsid w:val="1A8A316C"/>
    <w:rsid w:val="1BF502E3"/>
    <w:rsid w:val="1C0F5D13"/>
    <w:rsid w:val="1CE33626"/>
    <w:rsid w:val="1CEB3854"/>
    <w:rsid w:val="1DCD237F"/>
    <w:rsid w:val="1DF20A95"/>
    <w:rsid w:val="1E067152"/>
    <w:rsid w:val="1E1C39D9"/>
    <w:rsid w:val="203924FF"/>
    <w:rsid w:val="216873E0"/>
    <w:rsid w:val="219F2010"/>
    <w:rsid w:val="224C53E3"/>
    <w:rsid w:val="22C34F79"/>
    <w:rsid w:val="22D16DE0"/>
    <w:rsid w:val="23021DD9"/>
    <w:rsid w:val="23AC6A83"/>
    <w:rsid w:val="2461548D"/>
    <w:rsid w:val="24703B93"/>
    <w:rsid w:val="253E4D54"/>
    <w:rsid w:val="25E748E7"/>
    <w:rsid w:val="26343F70"/>
    <w:rsid w:val="26507B55"/>
    <w:rsid w:val="26DF7669"/>
    <w:rsid w:val="27A039F4"/>
    <w:rsid w:val="28084A8A"/>
    <w:rsid w:val="2859148D"/>
    <w:rsid w:val="28784B06"/>
    <w:rsid w:val="28A81DE8"/>
    <w:rsid w:val="28C03CAD"/>
    <w:rsid w:val="291B0037"/>
    <w:rsid w:val="29C24F9D"/>
    <w:rsid w:val="29C4386D"/>
    <w:rsid w:val="29F424F3"/>
    <w:rsid w:val="2ABD29A8"/>
    <w:rsid w:val="2AC34819"/>
    <w:rsid w:val="2B8E7F73"/>
    <w:rsid w:val="2C0D4C73"/>
    <w:rsid w:val="2CC47DB3"/>
    <w:rsid w:val="2CEB061D"/>
    <w:rsid w:val="2D4D33EE"/>
    <w:rsid w:val="2E4B70BD"/>
    <w:rsid w:val="2E995DD2"/>
    <w:rsid w:val="301B3151"/>
    <w:rsid w:val="305A47D2"/>
    <w:rsid w:val="30CF1D56"/>
    <w:rsid w:val="31284415"/>
    <w:rsid w:val="32115473"/>
    <w:rsid w:val="337D7037"/>
    <w:rsid w:val="34126C16"/>
    <w:rsid w:val="34CB171C"/>
    <w:rsid w:val="3556459A"/>
    <w:rsid w:val="36D112DE"/>
    <w:rsid w:val="370065FA"/>
    <w:rsid w:val="381E71D5"/>
    <w:rsid w:val="38A33630"/>
    <w:rsid w:val="38D01FED"/>
    <w:rsid w:val="390445FF"/>
    <w:rsid w:val="394A1D18"/>
    <w:rsid w:val="3AA271A7"/>
    <w:rsid w:val="3B2A05BE"/>
    <w:rsid w:val="3BCF12E2"/>
    <w:rsid w:val="3DE95763"/>
    <w:rsid w:val="3EE325A8"/>
    <w:rsid w:val="3F02793A"/>
    <w:rsid w:val="3F0A3293"/>
    <w:rsid w:val="3F5F44BC"/>
    <w:rsid w:val="3F623349"/>
    <w:rsid w:val="402D13CB"/>
    <w:rsid w:val="40885170"/>
    <w:rsid w:val="40C67821"/>
    <w:rsid w:val="41445FF3"/>
    <w:rsid w:val="417208FC"/>
    <w:rsid w:val="43144178"/>
    <w:rsid w:val="43154B72"/>
    <w:rsid w:val="438D5086"/>
    <w:rsid w:val="4402433F"/>
    <w:rsid w:val="457561CB"/>
    <w:rsid w:val="461B35A5"/>
    <w:rsid w:val="467641C7"/>
    <w:rsid w:val="46EA741D"/>
    <w:rsid w:val="474F6D49"/>
    <w:rsid w:val="47882DD6"/>
    <w:rsid w:val="481D21CF"/>
    <w:rsid w:val="4882570A"/>
    <w:rsid w:val="48AC4F26"/>
    <w:rsid w:val="48BF4E4D"/>
    <w:rsid w:val="49581F92"/>
    <w:rsid w:val="495F2EAB"/>
    <w:rsid w:val="49634970"/>
    <w:rsid w:val="49DD288E"/>
    <w:rsid w:val="4A6E2BB3"/>
    <w:rsid w:val="4A9F0F0E"/>
    <w:rsid w:val="4AD948D5"/>
    <w:rsid w:val="4ADC1899"/>
    <w:rsid w:val="4BB91591"/>
    <w:rsid w:val="4C0D3995"/>
    <w:rsid w:val="4C9429E8"/>
    <w:rsid w:val="4CFD622B"/>
    <w:rsid w:val="4D655AB7"/>
    <w:rsid w:val="4E0109E1"/>
    <w:rsid w:val="4E1318AA"/>
    <w:rsid w:val="4E97642D"/>
    <w:rsid w:val="4F384408"/>
    <w:rsid w:val="504933AD"/>
    <w:rsid w:val="50852CA6"/>
    <w:rsid w:val="512D79C8"/>
    <w:rsid w:val="537D6847"/>
    <w:rsid w:val="546F216F"/>
    <w:rsid w:val="54D36648"/>
    <w:rsid w:val="54F654C5"/>
    <w:rsid w:val="55C2315D"/>
    <w:rsid w:val="56B9482F"/>
    <w:rsid w:val="57F95158"/>
    <w:rsid w:val="581C2B77"/>
    <w:rsid w:val="58240230"/>
    <w:rsid w:val="585F6B19"/>
    <w:rsid w:val="58AC4344"/>
    <w:rsid w:val="58D01477"/>
    <w:rsid w:val="59736CD5"/>
    <w:rsid w:val="598100E0"/>
    <w:rsid w:val="5CB42214"/>
    <w:rsid w:val="5CC13995"/>
    <w:rsid w:val="5D272E7A"/>
    <w:rsid w:val="5D305874"/>
    <w:rsid w:val="5D3F5F4B"/>
    <w:rsid w:val="5E402D68"/>
    <w:rsid w:val="5E9450BF"/>
    <w:rsid w:val="5FDC24FD"/>
    <w:rsid w:val="61A0500E"/>
    <w:rsid w:val="61A5413E"/>
    <w:rsid w:val="62272764"/>
    <w:rsid w:val="62456758"/>
    <w:rsid w:val="62AB611A"/>
    <w:rsid w:val="630561BD"/>
    <w:rsid w:val="63C0721F"/>
    <w:rsid w:val="63FE6851"/>
    <w:rsid w:val="64446C8F"/>
    <w:rsid w:val="64FA7BA4"/>
    <w:rsid w:val="654A707C"/>
    <w:rsid w:val="67482627"/>
    <w:rsid w:val="67FA5765"/>
    <w:rsid w:val="685131C2"/>
    <w:rsid w:val="68C74696"/>
    <w:rsid w:val="68D1037A"/>
    <w:rsid w:val="696147BB"/>
    <w:rsid w:val="69B57161"/>
    <w:rsid w:val="6A2364DB"/>
    <w:rsid w:val="6A416FA0"/>
    <w:rsid w:val="6AEA00FE"/>
    <w:rsid w:val="6B135E5C"/>
    <w:rsid w:val="6B3A467B"/>
    <w:rsid w:val="6B8C70B5"/>
    <w:rsid w:val="6C073E3B"/>
    <w:rsid w:val="6CE169C7"/>
    <w:rsid w:val="6EEF5A72"/>
    <w:rsid w:val="702105BC"/>
    <w:rsid w:val="70351CC6"/>
    <w:rsid w:val="70A74A47"/>
    <w:rsid w:val="721E3A7C"/>
    <w:rsid w:val="74116EF7"/>
    <w:rsid w:val="75557092"/>
    <w:rsid w:val="75F95812"/>
    <w:rsid w:val="76177EA9"/>
    <w:rsid w:val="763F6311"/>
    <w:rsid w:val="76AE24EA"/>
    <w:rsid w:val="76C12217"/>
    <w:rsid w:val="76FF6F79"/>
    <w:rsid w:val="77024442"/>
    <w:rsid w:val="77A17C9C"/>
    <w:rsid w:val="7845031C"/>
    <w:rsid w:val="79D13802"/>
    <w:rsid w:val="7A890C97"/>
    <w:rsid w:val="7AFC6845"/>
    <w:rsid w:val="7B38266A"/>
    <w:rsid w:val="7B9E3148"/>
    <w:rsid w:val="7C9D7C31"/>
    <w:rsid w:val="7D487B8B"/>
    <w:rsid w:val="7D8F7FEB"/>
    <w:rsid w:val="7FA90F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25E9"/>
    <w:pPr>
      <w:widowControl w:val="0"/>
      <w:jc w:val="both"/>
    </w:pPr>
    <w:rPr>
      <w:rFonts w:ascii="Calibri" w:eastAsiaTheme="minorEastAsia" w:hAnsi="Calibri" w:cs="Calibri"/>
      <w:kern w:val="2"/>
      <w:sz w:val="21"/>
      <w:szCs w:val="21"/>
    </w:rPr>
  </w:style>
  <w:style w:type="paragraph" w:styleId="1">
    <w:name w:val="heading 1"/>
    <w:basedOn w:val="a"/>
    <w:next w:val="a"/>
    <w:qFormat/>
    <w:rsid w:val="005C25E9"/>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qFormat/>
    <w:rsid w:val="005C25E9"/>
    <w:pPr>
      <w:keepNext/>
      <w:keepLines/>
      <w:spacing w:before="260" w:after="260" w:line="416" w:lineRule="auto"/>
      <w:outlineLvl w:val="1"/>
    </w:pPr>
    <w:rPr>
      <w:rFonts w:ascii="Calibri Light" w:eastAsia="宋体" w:hAnsi="Calibri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C25E9"/>
    <w:rPr>
      <w:sz w:val="18"/>
      <w:szCs w:val="18"/>
    </w:rPr>
  </w:style>
  <w:style w:type="paragraph" w:styleId="a4">
    <w:name w:val="footer"/>
    <w:basedOn w:val="a"/>
    <w:link w:val="Char0"/>
    <w:uiPriority w:val="99"/>
    <w:qFormat/>
    <w:rsid w:val="005C25E9"/>
    <w:pPr>
      <w:tabs>
        <w:tab w:val="center" w:pos="4153"/>
        <w:tab w:val="right" w:pos="8306"/>
      </w:tabs>
      <w:snapToGrid w:val="0"/>
      <w:jc w:val="left"/>
    </w:pPr>
    <w:rPr>
      <w:sz w:val="18"/>
      <w:szCs w:val="18"/>
    </w:rPr>
  </w:style>
  <w:style w:type="paragraph" w:styleId="a5">
    <w:name w:val="header"/>
    <w:basedOn w:val="a"/>
    <w:link w:val="Char1"/>
    <w:qFormat/>
    <w:rsid w:val="005C25E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5C25E9"/>
    <w:pPr>
      <w:widowControl/>
      <w:spacing w:before="100" w:beforeAutospacing="1" w:after="100" w:afterAutospacing="1"/>
      <w:jc w:val="left"/>
    </w:pPr>
    <w:rPr>
      <w:rFonts w:ascii="宋体" w:hAnsi="宋体" w:cs="宋体"/>
      <w:kern w:val="0"/>
      <w:sz w:val="24"/>
      <w:szCs w:val="24"/>
    </w:rPr>
  </w:style>
  <w:style w:type="character" w:styleId="a7">
    <w:name w:val="Emphasis"/>
    <w:basedOn w:val="a0"/>
    <w:qFormat/>
    <w:rsid w:val="005C25E9"/>
    <w:rPr>
      <w:i/>
    </w:rPr>
  </w:style>
  <w:style w:type="character" w:styleId="a8">
    <w:name w:val="Hyperlink"/>
    <w:qFormat/>
    <w:rsid w:val="005C25E9"/>
    <w:rPr>
      <w:color w:val="2B2B2B"/>
      <w:u w:val="none"/>
    </w:rPr>
  </w:style>
  <w:style w:type="character" w:customStyle="1" w:styleId="Char1">
    <w:name w:val="页眉 Char"/>
    <w:basedOn w:val="a0"/>
    <w:link w:val="a5"/>
    <w:qFormat/>
    <w:rsid w:val="005C25E9"/>
    <w:rPr>
      <w:rFonts w:ascii="Calibri" w:eastAsiaTheme="minorEastAsia" w:hAnsi="Calibri" w:cs="Calibri"/>
      <w:kern w:val="2"/>
      <w:sz w:val="18"/>
      <w:szCs w:val="18"/>
    </w:rPr>
  </w:style>
  <w:style w:type="character" w:customStyle="1" w:styleId="Char0">
    <w:name w:val="页脚 Char"/>
    <w:basedOn w:val="a0"/>
    <w:link w:val="a4"/>
    <w:uiPriority w:val="99"/>
    <w:qFormat/>
    <w:rsid w:val="005C25E9"/>
    <w:rPr>
      <w:rFonts w:ascii="Calibri" w:eastAsiaTheme="minorEastAsia" w:hAnsi="Calibri" w:cs="Calibri"/>
      <w:kern w:val="2"/>
      <w:sz w:val="18"/>
      <w:szCs w:val="18"/>
    </w:rPr>
  </w:style>
  <w:style w:type="paragraph" w:customStyle="1" w:styleId="10">
    <w:name w:val="列出段落1"/>
    <w:basedOn w:val="a"/>
    <w:uiPriority w:val="34"/>
    <w:unhideWhenUsed/>
    <w:qFormat/>
    <w:rsid w:val="005C25E9"/>
    <w:pPr>
      <w:ind w:firstLineChars="200" w:firstLine="420"/>
    </w:pPr>
  </w:style>
  <w:style w:type="paragraph" w:customStyle="1" w:styleId="11">
    <w:name w:val="无间隔1"/>
    <w:uiPriority w:val="1"/>
    <w:qFormat/>
    <w:rsid w:val="005C25E9"/>
    <w:pPr>
      <w:widowControl w:val="0"/>
      <w:jc w:val="both"/>
    </w:pPr>
    <w:rPr>
      <w:rFonts w:ascii="Calibri" w:hAnsi="Calibri"/>
      <w:kern w:val="2"/>
      <w:sz w:val="21"/>
      <w:szCs w:val="22"/>
    </w:rPr>
  </w:style>
  <w:style w:type="character" w:customStyle="1" w:styleId="zwt">
    <w:name w:val="zwt"/>
    <w:basedOn w:val="a0"/>
    <w:qFormat/>
    <w:rsid w:val="005C25E9"/>
  </w:style>
  <w:style w:type="character" w:customStyle="1" w:styleId="2Char">
    <w:name w:val="标题 2 Char"/>
    <w:basedOn w:val="a0"/>
    <w:link w:val="2"/>
    <w:qFormat/>
    <w:rsid w:val="005C25E9"/>
    <w:rPr>
      <w:rFonts w:ascii="Calibri Light" w:hAnsi="Calibri Light"/>
      <w:b/>
      <w:bCs/>
      <w:kern w:val="2"/>
      <w:sz w:val="32"/>
      <w:szCs w:val="32"/>
    </w:rPr>
  </w:style>
  <w:style w:type="character" w:customStyle="1" w:styleId="Char">
    <w:name w:val="批注框文本 Char"/>
    <w:basedOn w:val="a0"/>
    <w:link w:val="a3"/>
    <w:qFormat/>
    <w:rsid w:val="005C25E9"/>
    <w:rPr>
      <w:rFonts w:ascii="Calibri" w:eastAsiaTheme="minorEastAsia"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9678</Words>
  <Characters>148</Characters>
  <Application>Microsoft Office Word</Application>
  <DocSecurity>0</DocSecurity>
  <Lines>1</Lines>
  <Paragraphs>19</Paragraphs>
  <ScaleCrop>false</ScaleCrop>
  <Company>Microsoft</Company>
  <LinksUpToDate>false</LinksUpToDate>
  <CharactersWithSpaces>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刘海龙</cp:lastModifiedBy>
  <cp:revision>2</cp:revision>
  <cp:lastPrinted>2017-02-23T00:27:00Z</cp:lastPrinted>
  <dcterms:created xsi:type="dcterms:W3CDTF">2017-03-10T08:31:00Z</dcterms:created>
  <dcterms:modified xsi:type="dcterms:W3CDTF">2017-03-10T08:31:00Z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