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0A" w:rsidRPr="006B3A53" w:rsidRDefault="00E7450A" w:rsidP="00E7450A">
      <w:pPr>
        <w:jc w:val="left"/>
        <w:rPr>
          <w:sz w:val="32"/>
          <w:szCs w:val="32"/>
        </w:rPr>
      </w:pPr>
      <w:r w:rsidRPr="006B3A53">
        <w:rPr>
          <w:rFonts w:hint="eastAsia"/>
          <w:sz w:val="32"/>
          <w:szCs w:val="32"/>
        </w:rPr>
        <w:t>附件</w:t>
      </w:r>
      <w:r w:rsidRPr="006B3A53">
        <w:rPr>
          <w:rFonts w:hint="eastAsia"/>
          <w:sz w:val="32"/>
          <w:szCs w:val="32"/>
        </w:rPr>
        <w:t>2</w:t>
      </w:r>
      <w:r w:rsidRPr="006B3A53">
        <w:rPr>
          <w:rFonts w:hint="eastAsia"/>
          <w:sz w:val="32"/>
          <w:szCs w:val="32"/>
        </w:rPr>
        <w:t>：</w:t>
      </w:r>
    </w:p>
    <w:p w:rsidR="007D7F3E" w:rsidRPr="006B3A53" w:rsidRDefault="009E2509" w:rsidP="009E2509">
      <w:pPr>
        <w:jc w:val="center"/>
        <w:rPr>
          <w:b/>
          <w:sz w:val="32"/>
          <w:szCs w:val="32"/>
        </w:rPr>
      </w:pPr>
      <w:r w:rsidRPr="006B3A53">
        <w:rPr>
          <w:rFonts w:hint="eastAsia"/>
          <w:b/>
          <w:sz w:val="32"/>
          <w:szCs w:val="32"/>
        </w:rPr>
        <w:t>学校财务预算编制口径及填报规范</w:t>
      </w:r>
    </w:p>
    <w:p w:rsidR="00E7450A" w:rsidRPr="006B3A53" w:rsidRDefault="00E7450A" w:rsidP="009E2509">
      <w:pPr>
        <w:jc w:val="center"/>
        <w:rPr>
          <w:b/>
          <w:sz w:val="32"/>
          <w:szCs w:val="32"/>
        </w:rPr>
      </w:pPr>
      <w:r w:rsidRPr="006B3A53">
        <w:rPr>
          <w:rFonts w:hint="eastAsia"/>
          <w:b/>
          <w:sz w:val="32"/>
          <w:szCs w:val="32"/>
        </w:rPr>
        <w:t>20</w:t>
      </w:r>
      <w:r w:rsidR="001B38DA">
        <w:rPr>
          <w:rFonts w:hint="eastAsia"/>
          <w:b/>
          <w:sz w:val="32"/>
          <w:szCs w:val="32"/>
        </w:rPr>
        <w:t>20</w:t>
      </w:r>
      <w:r w:rsidRPr="006B3A53">
        <w:rPr>
          <w:rFonts w:hint="eastAsia"/>
          <w:b/>
          <w:sz w:val="32"/>
          <w:szCs w:val="32"/>
        </w:rPr>
        <w:t>年</w:t>
      </w:r>
    </w:p>
    <w:p w:rsidR="003A5264" w:rsidRPr="006B3A53" w:rsidRDefault="003A5264"/>
    <w:p w:rsidR="003A5264" w:rsidRPr="006B3A53" w:rsidRDefault="00E7450A" w:rsidP="002F6E23">
      <w:pPr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为简化预算编制流程，方便预算编制工作布置，</w:t>
      </w:r>
      <w:r w:rsidR="00102891" w:rsidRPr="006B3A53">
        <w:rPr>
          <w:rFonts w:cs="宋体" w:hint="eastAsia"/>
          <w:sz w:val="28"/>
          <w:szCs w:val="28"/>
        </w:rPr>
        <w:t>以下</w:t>
      </w:r>
      <w:r w:rsidRPr="006B3A53">
        <w:rPr>
          <w:rFonts w:cs="宋体" w:hint="eastAsia"/>
          <w:sz w:val="28"/>
          <w:szCs w:val="28"/>
        </w:rPr>
        <w:t>财务预算编制口径按照单位性质列举，请各单位对照填报。</w:t>
      </w:r>
    </w:p>
    <w:p w:rsidR="003A5264" w:rsidRPr="006B3A53" w:rsidRDefault="00102891" w:rsidP="003A5264">
      <w:pPr>
        <w:spacing w:line="520" w:lineRule="exact"/>
        <w:ind w:firstLineChars="200" w:firstLine="562"/>
        <w:rPr>
          <w:rFonts w:cs="宋体"/>
          <w:b/>
          <w:sz w:val="28"/>
          <w:szCs w:val="28"/>
        </w:rPr>
      </w:pPr>
      <w:r w:rsidRPr="006B3A53">
        <w:rPr>
          <w:rFonts w:cs="宋体" w:hint="eastAsia"/>
          <w:b/>
          <w:sz w:val="28"/>
          <w:szCs w:val="28"/>
        </w:rPr>
        <w:t>一、</w:t>
      </w:r>
      <w:r w:rsidR="003A5264" w:rsidRPr="006B3A53">
        <w:rPr>
          <w:rFonts w:cs="宋体" w:hint="eastAsia"/>
          <w:b/>
          <w:sz w:val="28"/>
          <w:szCs w:val="28"/>
        </w:rPr>
        <w:t>党群、行政管理部门及直属单位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sz w:val="28"/>
          <w:szCs w:val="30"/>
        </w:rPr>
      </w:pPr>
      <w:r w:rsidRPr="006B3A53">
        <w:rPr>
          <w:rFonts w:hint="eastAsia"/>
          <w:sz w:val="28"/>
          <w:szCs w:val="30"/>
        </w:rPr>
        <w:t>1</w:t>
      </w:r>
      <w:r w:rsidRPr="006B3A53">
        <w:rPr>
          <w:rFonts w:hint="eastAsia"/>
          <w:sz w:val="28"/>
          <w:szCs w:val="30"/>
        </w:rPr>
        <w:t>、基本定额经费</w:t>
      </w:r>
    </w:p>
    <w:p w:rsidR="00DB56A7" w:rsidRPr="006B3A53" w:rsidRDefault="00DB56A7" w:rsidP="003A5264">
      <w:pPr>
        <w:spacing w:line="520" w:lineRule="exact"/>
        <w:ind w:firstLineChars="200" w:firstLine="560"/>
        <w:rPr>
          <w:sz w:val="28"/>
          <w:szCs w:val="30"/>
        </w:rPr>
      </w:pPr>
      <w:r w:rsidRPr="006B3A53">
        <w:rPr>
          <w:rFonts w:hint="eastAsia"/>
          <w:sz w:val="28"/>
          <w:szCs w:val="30"/>
        </w:rPr>
        <w:t>基本定额经费是指：</w:t>
      </w:r>
      <w:r w:rsidR="00102891" w:rsidRPr="006B3A53">
        <w:rPr>
          <w:rFonts w:cs="宋体" w:hint="eastAsia"/>
          <w:sz w:val="28"/>
          <w:szCs w:val="28"/>
        </w:rPr>
        <w:t>用于保障单位正常运转和完成日常工作所需发生的支出，如办公费、印刷费、邮电费、差旅费、一般办公设备购置等。基本定额实行定员定额拨款。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hint="eastAsia"/>
          <w:sz w:val="28"/>
          <w:szCs w:val="30"/>
        </w:rPr>
        <w:t>由学校</w:t>
      </w:r>
      <w:r w:rsidRPr="006B3A53">
        <w:rPr>
          <w:rFonts w:ascii="宋体" w:hAnsi="宋体" w:hint="eastAsia"/>
          <w:sz w:val="28"/>
          <w:szCs w:val="28"/>
        </w:rPr>
        <w:t>按照核定的人员编制和定额标准直接核拨到各单位</w:t>
      </w:r>
      <w:r w:rsidR="00102891" w:rsidRPr="006B3A53">
        <w:rPr>
          <w:rFonts w:ascii="宋体" w:hAnsi="宋体" w:hint="eastAsia"/>
          <w:sz w:val="28"/>
          <w:szCs w:val="28"/>
        </w:rPr>
        <w:t>，</w:t>
      </w:r>
      <w:r w:rsidRPr="006B3A53">
        <w:rPr>
          <w:rFonts w:ascii="宋体" w:hAnsi="宋体" w:hint="eastAsia"/>
          <w:sz w:val="28"/>
          <w:szCs w:val="28"/>
        </w:rPr>
        <w:t>定额</w:t>
      </w:r>
      <w:r w:rsidRPr="006B3A53">
        <w:rPr>
          <w:rFonts w:cs="宋体" w:hint="eastAsia"/>
          <w:sz w:val="28"/>
          <w:szCs w:val="28"/>
        </w:rPr>
        <w:t>测算标准详见《合肥工业大学预算拨款规定》（合工大政发〔</w:t>
      </w:r>
      <w:r w:rsidRPr="006B3A53">
        <w:rPr>
          <w:rFonts w:cs="宋体" w:hint="eastAsia"/>
          <w:sz w:val="28"/>
          <w:szCs w:val="28"/>
        </w:rPr>
        <w:t>2016</w:t>
      </w:r>
      <w:r w:rsidRPr="006B3A53">
        <w:rPr>
          <w:rFonts w:cs="宋体" w:hint="eastAsia"/>
          <w:sz w:val="28"/>
          <w:szCs w:val="28"/>
        </w:rPr>
        <w:t>〕</w:t>
      </w:r>
      <w:r w:rsidRPr="006B3A53">
        <w:rPr>
          <w:rFonts w:cs="宋体" w:hint="eastAsia"/>
          <w:sz w:val="28"/>
          <w:szCs w:val="28"/>
        </w:rPr>
        <w:t>155</w:t>
      </w:r>
      <w:r w:rsidRPr="006B3A53">
        <w:rPr>
          <w:rFonts w:cs="宋体" w:hint="eastAsia"/>
          <w:sz w:val="28"/>
          <w:szCs w:val="28"/>
        </w:rPr>
        <w:t>号）。</w:t>
      </w:r>
      <w:r w:rsidR="00102891" w:rsidRPr="006B3A53">
        <w:rPr>
          <w:rFonts w:cs="宋体" w:hint="eastAsia"/>
          <w:sz w:val="28"/>
          <w:szCs w:val="28"/>
        </w:rPr>
        <w:t>该拨款规定可在学校办公系统内部查阅。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sz w:val="28"/>
          <w:szCs w:val="30"/>
        </w:rPr>
      </w:pPr>
      <w:r w:rsidRPr="006B3A53">
        <w:rPr>
          <w:rFonts w:cs="宋体" w:hint="eastAsia"/>
          <w:sz w:val="28"/>
          <w:szCs w:val="28"/>
        </w:rPr>
        <w:t>其</w:t>
      </w:r>
      <w:r w:rsidRPr="006B3A53">
        <w:rPr>
          <w:rFonts w:ascii="宋体" w:hAnsi="宋体" w:hint="eastAsia"/>
          <w:sz w:val="28"/>
          <w:szCs w:val="28"/>
        </w:rPr>
        <w:t>中核拨到部（处）的常规定额经费由其统筹使用。如各部（处）需将该定额经费二次分配到所属各办公室使用，需在预算下达年度填报《预算经费二次分配表》（附表12）并提交至</w:t>
      </w:r>
      <w:r w:rsidR="00A20617">
        <w:rPr>
          <w:rFonts w:ascii="宋体" w:hAnsi="宋体" w:hint="eastAsia"/>
          <w:sz w:val="28"/>
          <w:szCs w:val="28"/>
        </w:rPr>
        <w:t>财务处</w:t>
      </w:r>
      <w:r w:rsidRPr="006B3A53">
        <w:rPr>
          <w:rFonts w:ascii="宋体" w:hAnsi="宋体" w:hint="eastAsia"/>
          <w:sz w:val="28"/>
          <w:szCs w:val="28"/>
        </w:rPr>
        <w:t>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填报表格：附表</w:t>
      </w: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、附表</w:t>
      </w:r>
      <w:r w:rsidRPr="006B3A53">
        <w:rPr>
          <w:rFonts w:cs="宋体" w:hint="eastAsia"/>
          <w:sz w:val="28"/>
          <w:szCs w:val="28"/>
        </w:rPr>
        <w:t>3</w:t>
      </w:r>
      <w:r w:rsidRPr="006B3A53">
        <w:rPr>
          <w:rFonts w:cs="宋体" w:hint="eastAsia"/>
          <w:sz w:val="28"/>
          <w:szCs w:val="28"/>
        </w:rPr>
        <w:t>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、</w:t>
      </w:r>
      <w:r w:rsidR="00906328" w:rsidRPr="006B3A53">
        <w:rPr>
          <w:rFonts w:cs="宋体" w:hint="eastAsia"/>
          <w:sz w:val="28"/>
          <w:szCs w:val="28"/>
        </w:rPr>
        <w:t>一般</w:t>
      </w:r>
      <w:r w:rsidRPr="006B3A53">
        <w:rPr>
          <w:rFonts w:cs="宋体" w:hint="eastAsia"/>
          <w:sz w:val="28"/>
          <w:szCs w:val="28"/>
        </w:rPr>
        <w:t>专项经费</w:t>
      </w:r>
    </w:p>
    <w:p w:rsidR="003A5264" w:rsidRPr="006B3A53" w:rsidRDefault="00906328" w:rsidP="003A526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一般</w:t>
      </w:r>
      <w:r w:rsidR="003A5264" w:rsidRPr="006B3A53">
        <w:rPr>
          <w:rFonts w:ascii="宋体" w:hAnsi="宋体" w:hint="eastAsia"/>
          <w:sz w:val="28"/>
          <w:szCs w:val="28"/>
        </w:rPr>
        <w:t>专项经费包括常规性专项和建设性专项。</w:t>
      </w:r>
    </w:p>
    <w:p w:rsidR="00906328" w:rsidRPr="006B3A53" w:rsidRDefault="003A5264" w:rsidP="003A5264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（1）常规性专项经费</w:t>
      </w:r>
      <w:r w:rsidR="00906328" w:rsidRPr="006B3A53">
        <w:rPr>
          <w:rFonts w:ascii="宋体" w:hAnsi="宋体" w:hint="eastAsia"/>
          <w:sz w:val="28"/>
          <w:szCs w:val="28"/>
        </w:rPr>
        <w:t>，是</w:t>
      </w:r>
      <w:r w:rsidR="00906328" w:rsidRPr="006B3A53">
        <w:rPr>
          <w:rFonts w:ascii="宋体" w:hAnsi="宋体" w:cs="宋体" w:hint="eastAsia"/>
          <w:sz w:val="28"/>
          <w:szCs w:val="28"/>
        </w:rPr>
        <w:t>指各部门业务领域内常用的专项，如党务工作专项、师资培养专项、招生宣传等专项，属于经常性、延续性项目。特定工作任务当年完成，下年度可继续实施。</w:t>
      </w:r>
    </w:p>
    <w:p w:rsidR="003A5264" w:rsidRPr="006B3A53" w:rsidRDefault="00906328" w:rsidP="003A526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常规性专项经费</w:t>
      </w:r>
      <w:r w:rsidR="003A5264" w:rsidRPr="006B3A53">
        <w:rPr>
          <w:rFonts w:ascii="宋体" w:hAnsi="宋体" w:hint="eastAsia"/>
          <w:sz w:val="28"/>
          <w:szCs w:val="28"/>
        </w:rPr>
        <w:t>原则上不得超过上年学校预算安排经费，因特殊情况超出部分必须说明原因和依据。</w:t>
      </w:r>
    </w:p>
    <w:p w:rsidR="00906328" w:rsidRPr="006B3A53" w:rsidRDefault="003A5264" w:rsidP="003A5264">
      <w:pPr>
        <w:spacing w:line="520" w:lineRule="exact"/>
        <w:ind w:firstLine="56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（2）建设性专项，</w:t>
      </w:r>
      <w:r w:rsidR="00906328" w:rsidRPr="006B3A53">
        <w:rPr>
          <w:rFonts w:ascii="宋体" w:hAnsi="宋体" w:hint="eastAsia"/>
          <w:sz w:val="28"/>
          <w:szCs w:val="28"/>
        </w:rPr>
        <w:t>是指</w:t>
      </w:r>
      <w:r w:rsidR="00906328" w:rsidRPr="006B3A53">
        <w:rPr>
          <w:rFonts w:ascii="宋体" w:hAnsi="宋体" w:cs="宋体" w:hint="eastAsia"/>
          <w:sz w:val="28"/>
          <w:szCs w:val="28"/>
        </w:rPr>
        <w:t>除常规性专项以外、用于建设或改善学</w:t>
      </w:r>
      <w:r w:rsidR="00906328" w:rsidRPr="006B3A53">
        <w:rPr>
          <w:rFonts w:ascii="宋体" w:hAnsi="宋体" w:cs="宋体" w:hint="eastAsia"/>
          <w:sz w:val="28"/>
          <w:szCs w:val="28"/>
        </w:rPr>
        <w:lastRenderedPageBreak/>
        <w:t>校办学条件的专项。如校内小型维修改造、实验室装修与改造、信息化建设等，属于建设性、一次性项目。特定工作任务完成，项目即可终止。</w:t>
      </w:r>
    </w:p>
    <w:p w:rsidR="003A5264" w:rsidRPr="006B3A53" w:rsidRDefault="00FF204B" w:rsidP="003A5264">
      <w:pPr>
        <w:spacing w:line="520" w:lineRule="exact"/>
        <w:ind w:firstLine="56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建设性专项</w:t>
      </w:r>
      <w:r w:rsidR="003A5264" w:rsidRPr="006B3A53">
        <w:rPr>
          <w:rFonts w:ascii="宋体" w:hAnsi="宋体" w:hint="eastAsia"/>
          <w:sz w:val="28"/>
          <w:szCs w:val="28"/>
        </w:rPr>
        <w:t>须按照轻重缓急进行排序，纳入学校项目库，</w:t>
      </w:r>
      <w:r w:rsidR="003A5264" w:rsidRPr="006B3A53">
        <w:rPr>
          <w:rFonts w:hint="eastAsia"/>
          <w:sz w:val="28"/>
          <w:szCs w:val="28"/>
        </w:rPr>
        <w:t>按照“一事一议”的原则，经过学校</w:t>
      </w:r>
      <w:r w:rsidR="003A5264" w:rsidRPr="006B3A53">
        <w:rPr>
          <w:rFonts w:ascii="宋体" w:hAnsi="宋体" w:hint="eastAsia"/>
          <w:sz w:val="28"/>
          <w:szCs w:val="28"/>
        </w:rPr>
        <w:t>决策程序后再予安排预算。</w:t>
      </w:r>
      <w:r w:rsidR="00E90EF3" w:rsidRPr="006B3A53">
        <w:rPr>
          <w:rFonts w:ascii="宋体" w:hAnsi="宋体" w:hint="eastAsia"/>
          <w:sz w:val="28"/>
          <w:szCs w:val="28"/>
        </w:rPr>
        <w:t xml:space="preserve"> </w:t>
      </w:r>
    </w:p>
    <w:p w:rsidR="003A5264" w:rsidRPr="006B3A53" w:rsidRDefault="003A5264" w:rsidP="003A5264">
      <w:pPr>
        <w:spacing w:line="520" w:lineRule="exact"/>
        <w:ind w:firstLine="56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对于以前年度已申报、学校未批复的专项，或已经过学校党委会或校长办公会决策，尚未安排预算资金的专项，可根据工作需要再次申报，并附相关决策依据。</w:t>
      </w:r>
    </w:p>
    <w:p w:rsidR="003A5264" w:rsidRPr="006B3A53" w:rsidRDefault="003A5264" w:rsidP="003A5264">
      <w:pPr>
        <w:spacing w:line="520" w:lineRule="exact"/>
        <w:ind w:firstLine="56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填报表格：</w:t>
      </w:r>
      <w:r w:rsidRPr="006B3A53">
        <w:rPr>
          <w:rFonts w:cs="宋体" w:hint="eastAsia"/>
          <w:sz w:val="28"/>
          <w:szCs w:val="28"/>
        </w:rPr>
        <w:t>附表</w:t>
      </w: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、附表</w:t>
      </w:r>
      <w:r w:rsidRPr="006B3A53">
        <w:rPr>
          <w:rFonts w:cs="宋体" w:hint="eastAsia"/>
          <w:sz w:val="28"/>
          <w:szCs w:val="28"/>
        </w:rPr>
        <w:t>3</w:t>
      </w:r>
    </w:p>
    <w:p w:rsidR="003A5264" w:rsidRPr="006B3A53" w:rsidRDefault="00390FFD" w:rsidP="003A5264">
      <w:pPr>
        <w:spacing w:line="520" w:lineRule="exact"/>
        <w:ind w:firstLineChars="200" w:firstLine="602"/>
        <w:rPr>
          <w:rFonts w:cs="宋体"/>
          <w:b/>
          <w:sz w:val="28"/>
          <w:szCs w:val="28"/>
        </w:rPr>
      </w:pPr>
      <w:r w:rsidRPr="006B3A53">
        <w:rPr>
          <w:rFonts w:ascii="宋体" w:hAnsi="宋体" w:cs="宋体" w:hint="eastAsia"/>
          <w:b/>
          <w:bCs/>
          <w:sz w:val="30"/>
          <w:szCs w:val="30"/>
        </w:rPr>
        <w:t>二、</w:t>
      </w:r>
      <w:r w:rsidR="003A5264" w:rsidRPr="006B3A53">
        <w:rPr>
          <w:rFonts w:ascii="宋体" w:hAnsi="宋体" w:cs="宋体" w:hint="eastAsia"/>
          <w:b/>
          <w:bCs/>
          <w:sz w:val="30"/>
          <w:szCs w:val="30"/>
        </w:rPr>
        <w:t>办学实体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1</w:t>
      </w:r>
      <w:r w:rsidRPr="006B3A53">
        <w:rPr>
          <w:rFonts w:cs="宋体" w:hint="eastAsia"/>
          <w:sz w:val="28"/>
          <w:szCs w:val="28"/>
        </w:rPr>
        <w:t>、</w:t>
      </w:r>
      <w:r w:rsidRPr="006B3A53">
        <w:rPr>
          <w:rFonts w:ascii="宋体" w:hAnsi="宋体" w:cs="宋体" w:hint="eastAsia"/>
          <w:bCs/>
          <w:sz w:val="30"/>
          <w:szCs w:val="30"/>
        </w:rPr>
        <w:t>基本定额经费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ascii="宋体" w:hAnsi="宋体" w:cs="宋体" w:hint="eastAsia"/>
          <w:sz w:val="28"/>
          <w:szCs w:val="28"/>
        </w:rPr>
        <w:t>办学实体的基本定额经费，包括教学经费、办公经费、业务活动费三项经费；学院院长基金不在此类。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hint="eastAsia"/>
          <w:sz w:val="28"/>
          <w:szCs w:val="30"/>
        </w:rPr>
        <w:t>办学实体基本定额经费由学校</w:t>
      </w:r>
      <w:r w:rsidRPr="006B3A53">
        <w:rPr>
          <w:rFonts w:ascii="宋体" w:hAnsi="宋体" w:hint="eastAsia"/>
          <w:sz w:val="28"/>
          <w:szCs w:val="28"/>
        </w:rPr>
        <w:t>按照核定的人员基础数据和定额标准直接核拨到各办学实体，</w:t>
      </w:r>
      <w:r w:rsidRPr="006B3A53">
        <w:rPr>
          <w:rFonts w:cs="宋体" w:hint="eastAsia"/>
          <w:sz w:val="28"/>
          <w:szCs w:val="28"/>
        </w:rPr>
        <w:t>测算标准详见《合肥工业大学预算拨款规定》（合工大政发〔</w:t>
      </w:r>
      <w:r w:rsidRPr="006B3A53">
        <w:rPr>
          <w:rFonts w:cs="宋体" w:hint="eastAsia"/>
          <w:sz w:val="28"/>
          <w:szCs w:val="28"/>
        </w:rPr>
        <w:t>2016</w:t>
      </w:r>
      <w:r w:rsidRPr="006B3A53">
        <w:rPr>
          <w:rFonts w:cs="宋体" w:hint="eastAsia"/>
          <w:sz w:val="28"/>
          <w:szCs w:val="28"/>
        </w:rPr>
        <w:t>〕</w:t>
      </w:r>
      <w:r w:rsidRPr="006B3A53">
        <w:rPr>
          <w:rFonts w:cs="宋体" w:hint="eastAsia"/>
          <w:sz w:val="28"/>
          <w:szCs w:val="28"/>
        </w:rPr>
        <w:t>155</w:t>
      </w:r>
      <w:r w:rsidRPr="006B3A53">
        <w:rPr>
          <w:rFonts w:cs="宋体" w:hint="eastAsia"/>
          <w:sz w:val="28"/>
          <w:szCs w:val="28"/>
        </w:rPr>
        <w:t>号）。</w:t>
      </w:r>
    </w:p>
    <w:p w:rsidR="003A5264" w:rsidRPr="006B3A53" w:rsidRDefault="003A5264" w:rsidP="003A5264">
      <w:pPr>
        <w:spacing w:line="520" w:lineRule="exact"/>
        <w:ind w:firstLine="56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填报表格：</w:t>
      </w:r>
      <w:r w:rsidRPr="006B3A53">
        <w:rPr>
          <w:rFonts w:cs="宋体" w:hint="eastAsia"/>
          <w:sz w:val="28"/>
          <w:szCs w:val="28"/>
        </w:rPr>
        <w:t>附表</w:t>
      </w: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、附表</w:t>
      </w:r>
      <w:r w:rsidRPr="006B3A53">
        <w:rPr>
          <w:rFonts w:cs="宋体" w:hint="eastAsia"/>
          <w:sz w:val="28"/>
          <w:szCs w:val="28"/>
        </w:rPr>
        <w:t>3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、专项经费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办学实体的专项经费，原则上应归属于各业务归口管理部门统一申报，如教务部门、总务部门、校务部门等。如确有无法归入管理部门的专项经费，可以单独申报。</w:t>
      </w:r>
    </w:p>
    <w:p w:rsidR="003A5264" w:rsidRPr="006B3A53" w:rsidRDefault="003A5264" w:rsidP="003A5264">
      <w:pPr>
        <w:spacing w:line="520" w:lineRule="exact"/>
        <w:ind w:firstLine="56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填报表格：</w:t>
      </w:r>
      <w:r w:rsidRPr="006B3A53">
        <w:rPr>
          <w:rFonts w:cs="宋体" w:hint="eastAsia"/>
          <w:sz w:val="28"/>
          <w:szCs w:val="28"/>
        </w:rPr>
        <w:t>附表</w:t>
      </w: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、附表</w:t>
      </w:r>
      <w:r w:rsidRPr="006B3A53">
        <w:rPr>
          <w:rFonts w:cs="宋体" w:hint="eastAsia"/>
          <w:sz w:val="28"/>
          <w:szCs w:val="28"/>
        </w:rPr>
        <w:t>3</w:t>
      </w:r>
    </w:p>
    <w:p w:rsidR="003A5264" w:rsidRPr="006B3A53" w:rsidRDefault="00D80ADF" w:rsidP="003A5264">
      <w:pPr>
        <w:spacing w:line="520" w:lineRule="exact"/>
        <w:ind w:firstLineChars="200" w:firstLine="562"/>
        <w:rPr>
          <w:rFonts w:cs="宋体"/>
          <w:b/>
          <w:sz w:val="28"/>
          <w:szCs w:val="28"/>
        </w:rPr>
      </w:pPr>
      <w:r w:rsidRPr="006B3A53">
        <w:rPr>
          <w:rFonts w:cs="宋体" w:hint="eastAsia"/>
          <w:b/>
          <w:sz w:val="28"/>
          <w:szCs w:val="28"/>
        </w:rPr>
        <w:t>三、</w:t>
      </w:r>
      <w:r w:rsidR="003A5264" w:rsidRPr="006B3A53">
        <w:rPr>
          <w:rFonts w:cs="宋体" w:hint="eastAsia"/>
          <w:b/>
          <w:sz w:val="28"/>
          <w:szCs w:val="28"/>
        </w:rPr>
        <w:t>基础数据填报单位——各归口管理部门</w:t>
      </w:r>
    </w:p>
    <w:p w:rsidR="003A5264" w:rsidRPr="006B3A53" w:rsidRDefault="003A5264" w:rsidP="003A5264">
      <w:pPr>
        <w:spacing w:line="520" w:lineRule="exact"/>
        <w:ind w:firstLineChars="250" w:firstLine="700"/>
        <w:rPr>
          <w:sz w:val="28"/>
          <w:szCs w:val="30"/>
        </w:rPr>
      </w:pPr>
      <w:r w:rsidRPr="006B3A53">
        <w:rPr>
          <w:rFonts w:hint="eastAsia"/>
          <w:sz w:val="28"/>
          <w:szCs w:val="30"/>
        </w:rPr>
        <w:t>1</w:t>
      </w:r>
      <w:r w:rsidRPr="006B3A53">
        <w:rPr>
          <w:rFonts w:hint="eastAsia"/>
          <w:sz w:val="28"/>
          <w:szCs w:val="30"/>
        </w:rPr>
        <w:t>、</w:t>
      </w:r>
      <w:r w:rsidR="00BA66FC" w:rsidRPr="006B3A53">
        <w:rPr>
          <w:rFonts w:ascii="宋体" w:hAnsi="宋体" w:hint="eastAsia"/>
          <w:sz w:val="28"/>
          <w:szCs w:val="28"/>
        </w:rPr>
        <w:t>各类人员经费支出测算，由人事部门负责填报《人员经费支出预算表》（附表</w:t>
      </w:r>
      <w:r w:rsidR="00BA66FC">
        <w:rPr>
          <w:rFonts w:ascii="宋体" w:hAnsi="宋体" w:hint="eastAsia"/>
          <w:sz w:val="28"/>
          <w:szCs w:val="28"/>
        </w:rPr>
        <w:t>5</w:t>
      </w:r>
      <w:r w:rsidR="00BA66FC" w:rsidRPr="006B3A53">
        <w:rPr>
          <w:rFonts w:ascii="宋体" w:hAnsi="宋体" w:hint="eastAsia"/>
          <w:sz w:val="28"/>
          <w:szCs w:val="28"/>
        </w:rPr>
        <w:t>）。</w:t>
      </w:r>
    </w:p>
    <w:p w:rsidR="003A5264" w:rsidRPr="006B3A53" w:rsidRDefault="003A5264" w:rsidP="003A5264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2、</w:t>
      </w:r>
      <w:r w:rsidR="00BA66FC" w:rsidRPr="006B3A53">
        <w:rPr>
          <w:rFonts w:ascii="宋体" w:hAnsi="宋体" w:hint="eastAsia"/>
          <w:sz w:val="28"/>
          <w:szCs w:val="28"/>
        </w:rPr>
        <w:t>在职职工人数由学校人事部门负责填报（附表</w:t>
      </w:r>
      <w:r w:rsidR="00BA66FC">
        <w:rPr>
          <w:rFonts w:ascii="宋体" w:hAnsi="宋体" w:hint="eastAsia"/>
          <w:sz w:val="28"/>
          <w:szCs w:val="28"/>
        </w:rPr>
        <w:t>9</w:t>
      </w:r>
      <w:r w:rsidR="00BA66FC" w:rsidRPr="006B3A53">
        <w:rPr>
          <w:rFonts w:ascii="宋体" w:hAnsi="宋体" w:hint="eastAsia"/>
          <w:sz w:val="28"/>
          <w:szCs w:val="28"/>
        </w:rPr>
        <w:t>），实际在</w:t>
      </w:r>
      <w:r w:rsidR="00BA66FC" w:rsidRPr="006B3A53">
        <w:rPr>
          <w:rFonts w:ascii="宋体" w:hAnsi="宋体" w:hint="eastAsia"/>
          <w:sz w:val="28"/>
          <w:szCs w:val="28"/>
        </w:rPr>
        <w:lastRenderedPageBreak/>
        <w:t>校本科生、研究生人数由教务</w:t>
      </w:r>
      <w:r w:rsidR="003E5C83">
        <w:rPr>
          <w:rFonts w:ascii="宋体" w:hAnsi="宋体" w:hint="eastAsia"/>
          <w:sz w:val="28"/>
          <w:szCs w:val="28"/>
        </w:rPr>
        <w:t>处</w:t>
      </w:r>
      <w:r w:rsidR="00BA66FC" w:rsidRPr="006B3A53">
        <w:rPr>
          <w:rFonts w:ascii="宋体" w:hAnsi="宋体" w:hint="eastAsia"/>
          <w:sz w:val="28"/>
          <w:szCs w:val="28"/>
        </w:rPr>
        <w:t>及研究生院负责填报（附表1</w:t>
      </w:r>
      <w:r w:rsidR="00BA66FC">
        <w:rPr>
          <w:rFonts w:ascii="宋体" w:hAnsi="宋体" w:hint="eastAsia"/>
          <w:sz w:val="28"/>
          <w:szCs w:val="28"/>
        </w:rPr>
        <w:t>0</w:t>
      </w:r>
      <w:r w:rsidR="00BA66FC" w:rsidRPr="006B3A53">
        <w:rPr>
          <w:rFonts w:ascii="宋体" w:hAnsi="宋体" w:hint="eastAsia"/>
          <w:sz w:val="28"/>
          <w:szCs w:val="28"/>
        </w:rPr>
        <w:t>）。</w:t>
      </w:r>
    </w:p>
    <w:p w:rsidR="003A5264" w:rsidRPr="006B3A53" w:rsidRDefault="003A5264" w:rsidP="003A5264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3、各类学生的奖学金、助学金、困难补助、勤工助学等支出的预算，由学生工作部负责，填报《学生奖助金等支出预算表》（附表</w:t>
      </w:r>
      <w:r w:rsidR="00BA66FC">
        <w:rPr>
          <w:rFonts w:ascii="宋体" w:hAnsi="宋体" w:hint="eastAsia"/>
          <w:sz w:val="28"/>
          <w:szCs w:val="28"/>
        </w:rPr>
        <w:t>6</w:t>
      </w:r>
      <w:r w:rsidRPr="006B3A53">
        <w:rPr>
          <w:rFonts w:ascii="宋体" w:hAnsi="宋体" w:hint="eastAsia"/>
          <w:sz w:val="28"/>
          <w:szCs w:val="28"/>
        </w:rPr>
        <w:t>）。</w:t>
      </w:r>
      <w:bookmarkStart w:id="0" w:name="_GoBack"/>
      <w:bookmarkEnd w:id="0"/>
    </w:p>
    <w:p w:rsidR="003A5264" w:rsidRPr="006B3A53" w:rsidRDefault="003A5264" w:rsidP="003A5264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4、医疗费支出预算，由校医院根据学校医疗管理办法，结合学校医疗费实际支出情况，填报《医疗费支出预算表》（附表</w:t>
      </w:r>
      <w:r w:rsidR="00BA66FC">
        <w:rPr>
          <w:rFonts w:ascii="宋体" w:hAnsi="宋体" w:hint="eastAsia"/>
          <w:sz w:val="28"/>
          <w:szCs w:val="28"/>
        </w:rPr>
        <w:t>7</w:t>
      </w:r>
      <w:r w:rsidRPr="006B3A53">
        <w:rPr>
          <w:rFonts w:ascii="宋体" w:hAnsi="宋体" w:hint="eastAsia"/>
          <w:sz w:val="28"/>
          <w:szCs w:val="28"/>
        </w:rPr>
        <w:t>）。</w:t>
      </w:r>
    </w:p>
    <w:p w:rsidR="003A5264" w:rsidRPr="006B3A53" w:rsidRDefault="003A5264" w:rsidP="003A5264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6B3A53">
        <w:rPr>
          <w:rFonts w:ascii="宋体" w:hAnsi="宋体" w:hint="eastAsia"/>
          <w:sz w:val="28"/>
          <w:szCs w:val="28"/>
        </w:rPr>
        <w:t>5、能源经费支出预算，由总务</w:t>
      </w:r>
      <w:r w:rsidR="00400919">
        <w:rPr>
          <w:rFonts w:ascii="宋体" w:hAnsi="宋体" w:hint="eastAsia"/>
          <w:sz w:val="28"/>
          <w:szCs w:val="28"/>
        </w:rPr>
        <w:t>处</w:t>
      </w:r>
      <w:r w:rsidRPr="006B3A53">
        <w:rPr>
          <w:rFonts w:ascii="宋体" w:hAnsi="宋体" w:hint="eastAsia"/>
          <w:sz w:val="28"/>
          <w:szCs w:val="28"/>
        </w:rPr>
        <w:t>根据学校能源管理办法，结合学校能源实际支出情况，填报《能源支出预算表》（附表</w:t>
      </w:r>
      <w:r w:rsidR="00BA66FC">
        <w:rPr>
          <w:rFonts w:ascii="宋体" w:hAnsi="宋体" w:hint="eastAsia"/>
          <w:sz w:val="28"/>
          <w:szCs w:val="28"/>
        </w:rPr>
        <w:t>8</w:t>
      </w:r>
      <w:r w:rsidRPr="006B3A53">
        <w:rPr>
          <w:rFonts w:ascii="宋体" w:hAnsi="宋体" w:hint="eastAsia"/>
          <w:sz w:val="28"/>
          <w:szCs w:val="28"/>
        </w:rPr>
        <w:t>）。</w:t>
      </w:r>
    </w:p>
    <w:p w:rsidR="003A5264" w:rsidRPr="006B3A53" w:rsidRDefault="003A5264" w:rsidP="003A5264">
      <w:pPr>
        <w:spacing w:line="520" w:lineRule="exact"/>
        <w:ind w:firstLineChars="250" w:firstLine="70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6</w:t>
      </w:r>
      <w:r w:rsidRPr="006B3A53">
        <w:rPr>
          <w:rFonts w:cs="宋体" w:hint="eastAsia"/>
          <w:sz w:val="28"/>
          <w:szCs w:val="28"/>
        </w:rPr>
        <w:t>、其他归口管理的专项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（</w:t>
      </w:r>
      <w:r w:rsidRPr="006B3A53">
        <w:rPr>
          <w:rFonts w:cs="宋体" w:hint="eastAsia"/>
          <w:sz w:val="28"/>
          <w:szCs w:val="28"/>
        </w:rPr>
        <w:t>1</w:t>
      </w:r>
      <w:r w:rsidRPr="006B3A53">
        <w:rPr>
          <w:rFonts w:cs="宋体" w:hint="eastAsia"/>
          <w:sz w:val="28"/>
          <w:szCs w:val="28"/>
        </w:rPr>
        <w:t>）</w:t>
      </w:r>
      <w:r w:rsidRPr="006B3A53">
        <w:rPr>
          <w:rFonts w:ascii="宋体" w:hAnsi="宋体" w:cs="宋体" w:hint="eastAsia"/>
          <w:sz w:val="28"/>
          <w:szCs w:val="28"/>
        </w:rPr>
        <w:t>研究生培养费，由研究生院负责在预算执行年度核定当年研究生人数，直接提交至</w:t>
      </w:r>
      <w:r w:rsidR="00A20617">
        <w:rPr>
          <w:rFonts w:ascii="宋体" w:hAnsi="宋体" w:cs="宋体" w:hint="eastAsia"/>
          <w:sz w:val="28"/>
          <w:szCs w:val="28"/>
        </w:rPr>
        <w:t>财务处</w:t>
      </w:r>
      <w:r w:rsidRPr="006B3A53">
        <w:rPr>
          <w:rFonts w:ascii="宋体" w:hAnsi="宋体" w:cs="宋体" w:hint="eastAsia"/>
          <w:sz w:val="28"/>
          <w:szCs w:val="28"/>
        </w:rPr>
        <w:t>，经学校办学预留经费转拨到各单位，各单位本次不需填报预算表。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（</w:t>
      </w: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）离退休人员专项，</w:t>
      </w:r>
      <w:r w:rsidRPr="006B3A53">
        <w:rPr>
          <w:rFonts w:ascii="宋体" w:hAnsi="宋体" w:cs="宋体" w:hint="eastAsia"/>
          <w:sz w:val="28"/>
          <w:szCs w:val="28"/>
        </w:rPr>
        <w:t>由离退休部负责在预算执行年度核定当年离退休人数，直接提交至</w:t>
      </w:r>
      <w:r w:rsidR="00A20617">
        <w:rPr>
          <w:rFonts w:ascii="宋体" w:hAnsi="宋体" w:cs="宋体" w:hint="eastAsia"/>
          <w:sz w:val="28"/>
          <w:szCs w:val="28"/>
        </w:rPr>
        <w:t>财务处</w:t>
      </w:r>
      <w:r w:rsidRPr="006B3A53">
        <w:rPr>
          <w:rFonts w:ascii="宋体" w:hAnsi="宋体" w:cs="宋体" w:hint="eastAsia"/>
          <w:sz w:val="28"/>
          <w:szCs w:val="28"/>
        </w:rPr>
        <w:t>，经学校离退休经费转拨到各单位，各单位本次不需填报预算表。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ascii="宋体" w:hAnsi="宋体" w:cs="宋体" w:hint="eastAsia"/>
          <w:sz w:val="28"/>
          <w:szCs w:val="28"/>
        </w:rPr>
        <w:t>（3）</w:t>
      </w:r>
      <w:r w:rsidRPr="006B3A53">
        <w:rPr>
          <w:rFonts w:cs="宋体" w:hint="eastAsia"/>
          <w:sz w:val="28"/>
          <w:szCs w:val="28"/>
        </w:rPr>
        <w:t>党务工作专项，由组织部统一负责申报预算，按照常规专项进行申报，填报附表</w:t>
      </w: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、附表</w:t>
      </w:r>
      <w:r w:rsidRPr="006B3A53">
        <w:rPr>
          <w:rFonts w:cs="宋体" w:hint="eastAsia"/>
          <w:sz w:val="28"/>
          <w:szCs w:val="28"/>
        </w:rPr>
        <w:t>3</w:t>
      </w:r>
      <w:r w:rsidRPr="006B3A53">
        <w:rPr>
          <w:rFonts w:cs="宋体" w:hint="eastAsia"/>
          <w:sz w:val="28"/>
          <w:szCs w:val="28"/>
        </w:rPr>
        <w:t>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ascii="宋体" w:hAnsi="宋体" w:cs="宋体" w:hint="eastAsia"/>
          <w:sz w:val="28"/>
          <w:szCs w:val="28"/>
        </w:rPr>
        <w:t>（4）</w:t>
      </w:r>
      <w:r w:rsidRPr="006B3A53">
        <w:rPr>
          <w:rFonts w:cs="宋体" w:hint="eastAsia"/>
          <w:sz w:val="28"/>
          <w:szCs w:val="28"/>
        </w:rPr>
        <w:t>学生活动及困难补助专项，由学工部统一负责申报预算，按照常规专项进行申报，填报附表</w:t>
      </w:r>
      <w:r w:rsidRPr="006B3A53">
        <w:rPr>
          <w:rFonts w:cs="宋体" w:hint="eastAsia"/>
          <w:sz w:val="28"/>
          <w:szCs w:val="28"/>
        </w:rPr>
        <w:t>2</w:t>
      </w:r>
      <w:r w:rsidRPr="006B3A53">
        <w:rPr>
          <w:rFonts w:cs="宋体" w:hint="eastAsia"/>
          <w:sz w:val="28"/>
          <w:szCs w:val="28"/>
        </w:rPr>
        <w:t>、附表</w:t>
      </w:r>
      <w:r w:rsidRPr="006B3A53">
        <w:rPr>
          <w:rFonts w:cs="宋体" w:hint="eastAsia"/>
          <w:sz w:val="28"/>
          <w:szCs w:val="28"/>
        </w:rPr>
        <w:t>3</w:t>
      </w:r>
      <w:r w:rsidRPr="006B3A53">
        <w:rPr>
          <w:rFonts w:cs="宋体" w:hint="eastAsia"/>
          <w:sz w:val="28"/>
          <w:szCs w:val="28"/>
        </w:rPr>
        <w:t>。</w:t>
      </w:r>
    </w:p>
    <w:p w:rsidR="003A5264" w:rsidRPr="006B3A53" w:rsidRDefault="003A5264" w:rsidP="003A5264">
      <w:pPr>
        <w:spacing w:line="520" w:lineRule="exact"/>
        <w:ind w:firstLineChars="250" w:firstLine="70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7</w:t>
      </w:r>
      <w:r w:rsidRPr="006B3A53">
        <w:rPr>
          <w:rFonts w:cs="宋体" w:hint="eastAsia"/>
          <w:sz w:val="28"/>
          <w:szCs w:val="28"/>
        </w:rPr>
        <w:t>、宣城校区财务预算编制方案，按照其教育事业收入的比例切块划拨，实行总量控制，保障其运行。宣城校区财务室负责填报完整收支预算，提交至学校</w:t>
      </w:r>
      <w:r w:rsidR="00A20617">
        <w:rPr>
          <w:rFonts w:cs="宋体" w:hint="eastAsia"/>
          <w:sz w:val="28"/>
          <w:szCs w:val="28"/>
        </w:rPr>
        <w:t>财务处</w:t>
      </w:r>
      <w:r w:rsidRPr="006B3A53">
        <w:rPr>
          <w:rFonts w:cs="宋体" w:hint="eastAsia"/>
          <w:sz w:val="28"/>
          <w:szCs w:val="28"/>
        </w:rPr>
        <w:t>。</w:t>
      </w:r>
    </w:p>
    <w:p w:rsidR="003A5264" w:rsidRPr="006B3A53" w:rsidRDefault="00D80ADF" w:rsidP="003A5264">
      <w:pPr>
        <w:spacing w:line="520" w:lineRule="exact"/>
        <w:ind w:firstLineChars="200" w:firstLine="562"/>
        <w:rPr>
          <w:rFonts w:cs="宋体"/>
          <w:b/>
          <w:sz w:val="28"/>
          <w:szCs w:val="28"/>
        </w:rPr>
      </w:pPr>
      <w:r w:rsidRPr="006B3A53">
        <w:rPr>
          <w:rFonts w:cs="宋体" w:hint="eastAsia"/>
          <w:b/>
          <w:sz w:val="28"/>
          <w:szCs w:val="28"/>
        </w:rPr>
        <w:t>四、</w:t>
      </w:r>
      <w:r w:rsidR="003A5264" w:rsidRPr="006B3A53">
        <w:rPr>
          <w:rFonts w:cs="宋体" w:hint="eastAsia"/>
          <w:b/>
          <w:sz w:val="28"/>
          <w:szCs w:val="28"/>
        </w:rPr>
        <w:t>财政重大专项细化实施方案的编制</w:t>
      </w:r>
      <w:r w:rsidRPr="006B3A53">
        <w:rPr>
          <w:rFonts w:cs="宋体" w:hint="eastAsia"/>
          <w:b/>
          <w:sz w:val="28"/>
          <w:szCs w:val="28"/>
        </w:rPr>
        <w:t>——各归口管理部门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财政</w:t>
      </w:r>
      <w:proofErr w:type="gramStart"/>
      <w:r w:rsidRPr="006B3A53">
        <w:rPr>
          <w:rFonts w:cs="宋体" w:hint="eastAsia"/>
          <w:sz w:val="28"/>
          <w:szCs w:val="28"/>
        </w:rPr>
        <w:t>专项包括</w:t>
      </w:r>
      <w:proofErr w:type="gramEnd"/>
      <w:r w:rsidRPr="006B3A53">
        <w:rPr>
          <w:rFonts w:cs="宋体" w:hint="eastAsia"/>
          <w:sz w:val="28"/>
          <w:szCs w:val="28"/>
        </w:rPr>
        <w:t>改善基本办学条件专项、教育教学改革专项、基本科研业务费、建设世界一流大学（学科）和特色发展引导专项、捐赠</w:t>
      </w:r>
      <w:proofErr w:type="gramStart"/>
      <w:r w:rsidRPr="006B3A53">
        <w:rPr>
          <w:rFonts w:cs="宋体" w:hint="eastAsia"/>
          <w:sz w:val="28"/>
          <w:szCs w:val="28"/>
        </w:rPr>
        <w:t>配比专项</w:t>
      </w:r>
      <w:proofErr w:type="gramEnd"/>
      <w:r w:rsidRPr="006B3A53">
        <w:rPr>
          <w:rFonts w:cs="宋体" w:hint="eastAsia"/>
          <w:sz w:val="28"/>
          <w:szCs w:val="28"/>
        </w:rPr>
        <w:t>和管理改革等绩效拨款。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lastRenderedPageBreak/>
        <w:t>根据教育部及财政部关于财政项目的管理要求，中央高校的财政项目在全国范围内实施动态评估清理、执行情况按月通报、预算执行及绩效与下年度预算安排金额挂钩等制度。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为提高财政资金使用效益、合理加快预算执行进度，财政重大专项的各归口管理部门应提前做好项目的细化实施方案，</w:t>
      </w:r>
      <w:proofErr w:type="gramStart"/>
      <w:r w:rsidRPr="006B3A53">
        <w:rPr>
          <w:rFonts w:cs="宋体" w:hint="eastAsia"/>
          <w:sz w:val="28"/>
          <w:szCs w:val="28"/>
        </w:rPr>
        <w:t>结果报校</w:t>
      </w:r>
      <w:r w:rsidR="00A20617">
        <w:rPr>
          <w:rFonts w:cs="宋体" w:hint="eastAsia"/>
          <w:sz w:val="28"/>
          <w:szCs w:val="28"/>
        </w:rPr>
        <w:t>财务</w:t>
      </w:r>
      <w:proofErr w:type="gramEnd"/>
      <w:r w:rsidR="00A20617">
        <w:rPr>
          <w:rFonts w:cs="宋体" w:hint="eastAsia"/>
          <w:sz w:val="28"/>
          <w:szCs w:val="28"/>
        </w:rPr>
        <w:t>处</w:t>
      </w:r>
      <w:r w:rsidRPr="006B3A53">
        <w:rPr>
          <w:rFonts w:cs="宋体" w:hint="eastAsia"/>
          <w:sz w:val="28"/>
          <w:szCs w:val="28"/>
        </w:rPr>
        <w:t>，便于学校统筹安排。同时，经审查具备条件的项目可提前启动实施，以利于项目的充分实施，达到预期目标。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cs="宋体"/>
          <w:sz w:val="28"/>
          <w:szCs w:val="28"/>
        </w:rPr>
      </w:pPr>
      <w:r w:rsidRPr="006B3A53">
        <w:rPr>
          <w:rFonts w:cs="宋体" w:hint="eastAsia"/>
          <w:sz w:val="28"/>
          <w:szCs w:val="28"/>
        </w:rPr>
        <w:t>各专项具体归口管理部门如下：改善基本办学条件</w:t>
      </w:r>
      <w:proofErr w:type="gramStart"/>
      <w:r w:rsidRPr="006B3A53">
        <w:rPr>
          <w:rFonts w:cs="宋体" w:hint="eastAsia"/>
          <w:sz w:val="28"/>
          <w:szCs w:val="28"/>
        </w:rPr>
        <w:t>专项由</w:t>
      </w:r>
      <w:proofErr w:type="gramEnd"/>
      <w:r w:rsidRPr="006B3A53">
        <w:rPr>
          <w:rFonts w:cs="宋体" w:hint="eastAsia"/>
          <w:sz w:val="28"/>
          <w:szCs w:val="28"/>
        </w:rPr>
        <w:t>财务</w:t>
      </w:r>
      <w:r w:rsidR="00BD056C">
        <w:rPr>
          <w:rFonts w:cs="宋体" w:hint="eastAsia"/>
          <w:sz w:val="28"/>
          <w:szCs w:val="28"/>
        </w:rPr>
        <w:t>处</w:t>
      </w:r>
      <w:r w:rsidRPr="006B3A53">
        <w:rPr>
          <w:rFonts w:cs="宋体" w:hint="eastAsia"/>
          <w:sz w:val="28"/>
          <w:szCs w:val="28"/>
        </w:rPr>
        <w:t>负责；教育教学改革</w:t>
      </w:r>
      <w:proofErr w:type="gramStart"/>
      <w:r w:rsidRPr="006B3A53">
        <w:rPr>
          <w:rFonts w:cs="宋体" w:hint="eastAsia"/>
          <w:sz w:val="28"/>
          <w:szCs w:val="28"/>
        </w:rPr>
        <w:t>专项由</w:t>
      </w:r>
      <w:proofErr w:type="gramEnd"/>
      <w:r w:rsidRPr="006B3A53">
        <w:rPr>
          <w:rFonts w:cs="宋体" w:hint="eastAsia"/>
          <w:sz w:val="28"/>
          <w:szCs w:val="28"/>
        </w:rPr>
        <w:t>教务</w:t>
      </w:r>
      <w:r w:rsidR="00BD056C">
        <w:rPr>
          <w:rFonts w:cs="宋体" w:hint="eastAsia"/>
          <w:sz w:val="28"/>
          <w:szCs w:val="28"/>
        </w:rPr>
        <w:t>处</w:t>
      </w:r>
      <w:r w:rsidRPr="006B3A53">
        <w:rPr>
          <w:rFonts w:cs="宋体" w:hint="eastAsia"/>
          <w:sz w:val="28"/>
          <w:szCs w:val="28"/>
        </w:rPr>
        <w:t>和研究生院负责；基本科研业务费由科学技术研究院负责；建设世界一流大学（学科）和特色发展引导</w:t>
      </w:r>
      <w:proofErr w:type="gramStart"/>
      <w:r w:rsidRPr="006B3A53">
        <w:rPr>
          <w:rFonts w:cs="宋体" w:hint="eastAsia"/>
          <w:sz w:val="28"/>
          <w:szCs w:val="28"/>
        </w:rPr>
        <w:t>专项由</w:t>
      </w:r>
      <w:proofErr w:type="gramEnd"/>
      <w:r w:rsidRPr="006B3A53">
        <w:rPr>
          <w:rFonts w:cs="宋体" w:hint="eastAsia"/>
          <w:sz w:val="28"/>
          <w:szCs w:val="28"/>
        </w:rPr>
        <w:t>研究生院负责；捐赠</w:t>
      </w:r>
      <w:proofErr w:type="gramStart"/>
      <w:r w:rsidRPr="006B3A53">
        <w:rPr>
          <w:rFonts w:cs="宋体" w:hint="eastAsia"/>
          <w:sz w:val="28"/>
          <w:szCs w:val="28"/>
        </w:rPr>
        <w:t>配比专项由</w:t>
      </w:r>
      <w:proofErr w:type="gramEnd"/>
      <w:r w:rsidRPr="006B3A53">
        <w:rPr>
          <w:rFonts w:cs="宋体" w:hint="eastAsia"/>
          <w:sz w:val="28"/>
          <w:szCs w:val="28"/>
        </w:rPr>
        <w:t>财务</w:t>
      </w:r>
      <w:r w:rsidR="00BD056C">
        <w:rPr>
          <w:rFonts w:cs="宋体" w:hint="eastAsia"/>
          <w:sz w:val="28"/>
          <w:szCs w:val="28"/>
        </w:rPr>
        <w:t>处</w:t>
      </w:r>
      <w:r w:rsidRPr="006B3A53">
        <w:rPr>
          <w:rFonts w:cs="宋体" w:hint="eastAsia"/>
          <w:sz w:val="28"/>
          <w:szCs w:val="28"/>
        </w:rPr>
        <w:t>和合肥工业大学教育基金会负责；管理改革等绩效拨款由财务</w:t>
      </w:r>
      <w:r w:rsidR="00BD056C">
        <w:rPr>
          <w:rFonts w:cs="宋体" w:hint="eastAsia"/>
          <w:sz w:val="28"/>
          <w:szCs w:val="28"/>
        </w:rPr>
        <w:t>处</w:t>
      </w:r>
      <w:r w:rsidRPr="006B3A53">
        <w:rPr>
          <w:rFonts w:cs="宋体" w:hint="eastAsia"/>
          <w:sz w:val="28"/>
          <w:szCs w:val="28"/>
        </w:rPr>
        <w:t>负责。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rFonts w:ascii="宋体" w:hAnsi="宋体"/>
          <w:bCs/>
          <w:kern w:val="44"/>
          <w:sz w:val="28"/>
          <w:szCs w:val="28"/>
        </w:rPr>
      </w:pPr>
      <w:r w:rsidRPr="006B3A53">
        <w:rPr>
          <w:rFonts w:ascii="宋体" w:hAnsi="宋体" w:hint="eastAsia"/>
          <w:bCs/>
          <w:kern w:val="44"/>
          <w:sz w:val="28"/>
          <w:szCs w:val="28"/>
        </w:rPr>
        <w:t>填报表格：附表3，必要时</w:t>
      </w:r>
      <w:proofErr w:type="gramStart"/>
      <w:r w:rsidRPr="006B3A53">
        <w:rPr>
          <w:rFonts w:ascii="宋体" w:hAnsi="宋体" w:hint="eastAsia"/>
          <w:bCs/>
          <w:kern w:val="44"/>
          <w:sz w:val="28"/>
          <w:szCs w:val="28"/>
        </w:rPr>
        <w:t>附项目</w:t>
      </w:r>
      <w:proofErr w:type="gramEnd"/>
      <w:r w:rsidRPr="006B3A53">
        <w:rPr>
          <w:rFonts w:ascii="宋体" w:hAnsi="宋体" w:hint="eastAsia"/>
          <w:bCs/>
          <w:kern w:val="44"/>
          <w:sz w:val="28"/>
          <w:szCs w:val="28"/>
        </w:rPr>
        <w:t>细化方案及文字说明。</w:t>
      </w:r>
    </w:p>
    <w:p w:rsidR="003A5264" w:rsidRPr="006B3A53" w:rsidRDefault="00D80ADF" w:rsidP="003A5264">
      <w:pPr>
        <w:spacing w:line="520" w:lineRule="exact"/>
        <w:ind w:firstLineChars="200" w:firstLine="562"/>
        <w:rPr>
          <w:rFonts w:cs="宋体"/>
          <w:b/>
          <w:sz w:val="28"/>
          <w:szCs w:val="28"/>
        </w:rPr>
      </w:pPr>
      <w:r w:rsidRPr="006B3A53">
        <w:rPr>
          <w:rFonts w:cs="宋体" w:hint="eastAsia"/>
          <w:b/>
          <w:sz w:val="28"/>
          <w:szCs w:val="28"/>
        </w:rPr>
        <w:t>五、</w:t>
      </w:r>
      <w:r w:rsidR="003A5264" w:rsidRPr="006B3A53">
        <w:rPr>
          <w:rFonts w:cs="宋体" w:hint="eastAsia"/>
          <w:b/>
          <w:sz w:val="28"/>
          <w:szCs w:val="28"/>
        </w:rPr>
        <w:t>非独立法人且独立核算单位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sz w:val="28"/>
          <w:szCs w:val="30"/>
        </w:rPr>
      </w:pPr>
      <w:r w:rsidRPr="006B3A53">
        <w:rPr>
          <w:rFonts w:cs="宋体" w:hint="eastAsia"/>
          <w:sz w:val="28"/>
          <w:szCs w:val="28"/>
        </w:rPr>
        <w:t>非独立法</w:t>
      </w:r>
      <w:proofErr w:type="gramStart"/>
      <w:r w:rsidRPr="006B3A53">
        <w:rPr>
          <w:rFonts w:cs="宋体" w:hint="eastAsia"/>
          <w:sz w:val="28"/>
          <w:szCs w:val="28"/>
        </w:rPr>
        <w:t>人但是</w:t>
      </w:r>
      <w:proofErr w:type="gramEnd"/>
      <w:r w:rsidRPr="006B3A53">
        <w:rPr>
          <w:rFonts w:cs="宋体" w:hint="eastAsia"/>
          <w:sz w:val="28"/>
          <w:szCs w:val="28"/>
        </w:rPr>
        <w:t>独立核算的单位，即</w:t>
      </w:r>
      <w:r w:rsidRPr="006B3A53">
        <w:rPr>
          <w:rFonts w:ascii="宋体" w:hAnsi="宋体" w:hint="eastAsia"/>
          <w:sz w:val="28"/>
          <w:szCs w:val="28"/>
        </w:rPr>
        <w:t>后勤服务中心（饮食服务中心、物业服务中心、能源服务中心）、</w:t>
      </w:r>
      <w:r w:rsidRPr="006B3A53">
        <w:rPr>
          <w:rFonts w:hint="eastAsia"/>
          <w:sz w:val="28"/>
          <w:szCs w:val="30"/>
        </w:rPr>
        <w:t>资产经营公司（非独立法人独立核算单位）</w:t>
      </w:r>
      <w:r w:rsidRPr="006B3A53">
        <w:rPr>
          <w:rFonts w:ascii="宋体" w:hAnsi="宋体" w:hint="eastAsia"/>
          <w:sz w:val="28"/>
          <w:szCs w:val="28"/>
        </w:rPr>
        <w:t>，根据部门预算编制口径，</w:t>
      </w:r>
      <w:r w:rsidRPr="006B3A53">
        <w:rPr>
          <w:rFonts w:cs="宋体" w:hint="eastAsia"/>
          <w:sz w:val="28"/>
          <w:szCs w:val="28"/>
        </w:rPr>
        <w:t>需填报年度总收入及总支出预算明细表。</w:t>
      </w:r>
    </w:p>
    <w:p w:rsidR="003A5264" w:rsidRPr="006B3A53" w:rsidRDefault="003A5264" w:rsidP="003A5264">
      <w:pPr>
        <w:spacing w:line="520" w:lineRule="exact"/>
        <w:ind w:firstLineChars="200" w:firstLine="560"/>
        <w:rPr>
          <w:sz w:val="28"/>
          <w:szCs w:val="30"/>
        </w:rPr>
      </w:pPr>
      <w:r w:rsidRPr="006B3A53">
        <w:rPr>
          <w:rFonts w:hint="eastAsia"/>
          <w:sz w:val="28"/>
          <w:szCs w:val="30"/>
        </w:rPr>
        <w:t>填报表格：附表</w:t>
      </w:r>
      <w:r w:rsidRPr="006B3A53">
        <w:rPr>
          <w:rFonts w:hint="eastAsia"/>
          <w:sz w:val="28"/>
          <w:szCs w:val="30"/>
        </w:rPr>
        <w:t>1</w:t>
      </w:r>
      <w:r w:rsidRPr="006B3A53">
        <w:rPr>
          <w:rFonts w:hint="eastAsia"/>
          <w:sz w:val="28"/>
          <w:szCs w:val="30"/>
        </w:rPr>
        <w:t>、附表</w:t>
      </w:r>
      <w:r w:rsidR="00BA66FC">
        <w:rPr>
          <w:rFonts w:hint="eastAsia"/>
          <w:sz w:val="28"/>
          <w:szCs w:val="30"/>
        </w:rPr>
        <w:t>4</w:t>
      </w:r>
    </w:p>
    <w:p w:rsidR="003A5264" w:rsidRPr="006B3A53" w:rsidRDefault="003A5264"/>
    <w:sectPr w:rsidR="003A5264" w:rsidRPr="006B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3D" w:rsidRDefault="00394E3D" w:rsidP="003A5264">
      <w:r>
        <w:separator/>
      </w:r>
    </w:p>
  </w:endnote>
  <w:endnote w:type="continuationSeparator" w:id="0">
    <w:p w:rsidR="00394E3D" w:rsidRDefault="00394E3D" w:rsidP="003A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3D" w:rsidRDefault="00394E3D" w:rsidP="003A5264">
      <w:r>
        <w:separator/>
      </w:r>
    </w:p>
  </w:footnote>
  <w:footnote w:type="continuationSeparator" w:id="0">
    <w:p w:rsidR="00394E3D" w:rsidRDefault="00394E3D" w:rsidP="003A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00"/>
    <w:rsid w:val="00003D13"/>
    <w:rsid w:val="00030BB9"/>
    <w:rsid w:val="000379EA"/>
    <w:rsid w:val="0005561E"/>
    <w:rsid w:val="00055892"/>
    <w:rsid w:val="00067D9D"/>
    <w:rsid w:val="00070619"/>
    <w:rsid w:val="00075D0E"/>
    <w:rsid w:val="00096F6C"/>
    <w:rsid w:val="000A159D"/>
    <w:rsid w:val="000A7FB9"/>
    <w:rsid w:val="000D77CB"/>
    <w:rsid w:val="000F4017"/>
    <w:rsid w:val="0010131C"/>
    <w:rsid w:val="00102891"/>
    <w:rsid w:val="00103DD8"/>
    <w:rsid w:val="00105C45"/>
    <w:rsid w:val="00106DBF"/>
    <w:rsid w:val="00110910"/>
    <w:rsid w:val="0011456D"/>
    <w:rsid w:val="001242A9"/>
    <w:rsid w:val="001421F0"/>
    <w:rsid w:val="0015078F"/>
    <w:rsid w:val="00153D71"/>
    <w:rsid w:val="00155C7D"/>
    <w:rsid w:val="0016091A"/>
    <w:rsid w:val="00160964"/>
    <w:rsid w:val="001628D0"/>
    <w:rsid w:val="001639E6"/>
    <w:rsid w:val="00171BFA"/>
    <w:rsid w:val="00192F29"/>
    <w:rsid w:val="001B38DA"/>
    <w:rsid w:val="001C66C8"/>
    <w:rsid w:val="001D072E"/>
    <w:rsid w:val="001F37C1"/>
    <w:rsid w:val="001F5DB9"/>
    <w:rsid w:val="00202C48"/>
    <w:rsid w:val="002444ED"/>
    <w:rsid w:val="00257D45"/>
    <w:rsid w:val="00262982"/>
    <w:rsid w:val="00281B34"/>
    <w:rsid w:val="002A170E"/>
    <w:rsid w:val="002C0855"/>
    <w:rsid w:val="002C51C8"/>
    <w:rsid w:val="002D15D4"/>
    <w:rsid w:val="002E752F"/>
    <w:rsid w:val="002F6E23"/>
    <w:rsid w:val="00307D98"/>
    <w:rsid w:val="00324F4F"/>
    <w:rsid w:val="003304DF"/>
    <w:rsid w:val="00347BC4"/>
    <w:rsid w:val="00365316"/>
    <w:rsid w:val="00390FFD"/>
    <w:rsid w:val="00394E3D"/>
    <w:rsid w:val="003A4D85"/>
    <w:rsid w:val="003A5264"/>
    <w:rsid w:val="003B5461"/>
    <w:rsid w:val="003C21AD"/>
    <w:rsid w:val="003C4BE2"/>
    <w:rsid w:val="003D06C7"/>
    <w:rsid w:val="003D7DCB"/>
    <w:rsid w:val="003E5C83"/>
    <w:rsid w:val="003F34E6"/>
    <w:rsid w:val="003F443D"/>
    <w:rsid w:val="00400919"/>
    <w:rsid w:val="004148AD"/>
    <w:rsid w:val="004450A9"/>
    <w:rsid w:val="0044765C"/>
    <w:rsid w:val="004665FA"/>
    <w:rsid w:val="00473B9F"/>
    <w:rsid w:val="00475326"/>
    <w:rsid w:val="004818EC"/>
    <w:rsid w:val="004819CB"/>
    <w:rsid w:val="00481FA0"/>
    <w:rsid w:val="004842C1"/>
    <w:rsid w:val="004B1740"/>
    <w:rsid w:val="004B6175"/>
    <w:rsid w:val="004C2604"/>
    <w:rsid w:val="004C7660"/>
    <w:rsid w:val="004D35DA"/>
    <w:rsid w:val="004D7A4E"/>
    <w:rsid w:val="004E616A"/>
    <w:rsid w:val="004F2094"/>
    <w:rsid w:val="004F3341"/>
    <w:rsid w:val="00510A6B"/>
    <w:rsid w:val="00516936"/>
    <w:rsid w:val="0051778A"/>
    <w:rsid w:val="005215BB"/>
    <w:rsid w:val="00521F39"/>
    <w:rsid w:val="005344C0"/>
    <w:rsid w:val="005379A7"/>
    <w:rsid w:val="005528DB"/>
    <w:rsid w:val="00555F8F"/>
    <w:rsid w:val="00572E36"/>
    <w:rsid w:val="00574F7E"/>
    <w:rsid w:val="00575049"/>
    <w:rsid w:val="00582CC8"/>
    <w:rsid w:val="00585E90"/>
    <w:rsid w:val="005938F2"/>
    <w:rsid w:val="0059520F"/>
    <w:rsid w:val="005A2DCD"/>
    <w:rsid w:val="005B4D54"/>
    <w:rsid w:val="005B5C8E"/>
    <w:rsid w:val="005C443D"/>
    <w:rsid w:val="005D5DFC"/>
    <w:rsid w:val="005E2F20"/>
    <w:rsid w:val="00603D00"/>
    <w:rsid w:val="00611196"/>
    <w:rsid w:val="00647DFF"/>
    <w:rsid w:val="0065030E"/>
    <w:rsid w:val="00652683"/>
    <w:rsid w:val="006A1234"/>
    <w:rsid w:val="006B0AD5"/>
    <w:rsid w:val="006B3A53"/>
    <w:rsid w:val="006B6C02"/>
    <w:rsid w:val="006D2FC9"/>
    <w:rsid w:val="006F299C"/>
    <w:rsid w:val="006F6FEE"/>
    <w:rsid w:val="00700B20"/>
    <w:rsid w:val="00700F28"/>
    <w:rsid w:val="00714BA7"/>
    <w:rsid w:val="00722470"/>
    <w:rsid w:val="00730232"/>
    <w:rsid w:val="007642DB"/>
    <w:rsid w:val="00765182"/>
    <w:rsid w:val="007730CD"/>
    <w:rsid w:val="0079757F"/>
    <w:rsid w:val="007B338B"/>
    <w:rsid w:val="007C05CB"/>
    <w:rsid w:val="007F1060"/>
    <w:rsid w:val="007F2194"/>
    <w:rsid w:val="007F311B"/>
    <w:rsid w:val="00801090"/>
    <w:rsid w:val="00803C2C"/>
    <w:rsid w:val="00810135"/>
    <w:rsid w:val="00835427"/>
    <w:rsid w:val="00837525"/>
    <w:rsid w:val="00845372"/>
    <w:rsid w:val="00845F76"/>
    <w:rsid w:val="00846B7A"/>
    <w:rsid w:val="0086182E"/>
    <w:rsid w:val="00863D38"/>
    <w:rsid w:val="00884116"/>
    <w:rsid w:val="008B2C2F"/>
    <w:rsid w:val="008B664E"/>
    <w:rsid w:val="008B6AC0"/>
    <w:rsid w:val="008D57D4"/>
    <w:rsid w:val="008E074A"/>
    <w:rsid w:val="008E55C6"/>
    <w:rsid w:val="008E6221"/>
    <w:rsid w:val="00906328"/>
    <w:rsid w:val="00907338"/>
    <w:rsid w:val="009139A7"/>
    <w:rsid w:val="00946781"/>
    <w:rsid w:val="00947DA4"/>
    <w:rsid w:val="009734D2"/>
    <w:rsid w:val="009759E8"/>
    <w:rsid w:val="009802CC"/>
    <w:rsid w:val="009811F8"/>
    <w:rsid w:val="00982FC9"/>
    <w:rsid w:val="00984122"/>
    <w:rsid w:val="0098783B"/>
    <w:rsid w:val="009C5CDE"/>
    <w:rsid w:val="009D1D13"/>
    <w:rsid w:val="009D77FF"/>
    <w:rsid w:val="009E16D1"/>
    <w:rsid w:val="009E2509"/>
    <w:rsid w:val="009F2C8D"/>
    <w:rsid w:val="00A14E8E"/>
    <w:rsid w:val="00A20617"/>
    <w:rsid w:val="00A25BBF"/>
    <w:rsid w:val="00A37F6D"/>
    <w:rsid w:val="00A531FC"/>
    <w:rsid w:val="00A62FE8"/>
    <w:rsid w:val="00A72EB4"/>
    <w:rsid w:val="00A75ACD"/>
    <w:rsid w:val="00A85C05"/>
    <w:rsid w:val="00AA19EB"/>
    <w:rsid w:val="00AB5275"/>
    <w:rsid w:val="00AB639C"/>
    <w:rsid w:val="00AC6ED9"/>
    <w:rsid w:val="00AD3F6B"/>
    <w:rsid w:val="00AD62AB"/>
    <w:rsid w:val="00AE3B48"/>
    <w:rsid w:val="00AF6431"/>
    <w:rsid w:val="00B037D9"/>
    <w:rsid w:val="00B125FB"/>
    <w:rsid w:val="00B15941"/>
    <w:rsid w:val="00B36847"/>
    <w:rsid w:val="00B4565B"/>
    <w:rsid w:val="00B509FE"/>
    <w:rsid w:val="00B51827"/>
    <w:rsid w:val="00B55F83"/>
    <w:rsid w:val="00B6709A"/>
    <w:rsid w:val="00B71716"/>
    <w:rsid w:val="00B74706"/>
    <w:rsid w:val="00B87EBD"/>
    <w:rsid w:val="00BA66FC"/>
    <w:rsid w:val="00BA789F"/>
    <w:rsid w:val="00BD056C"/>
    <w:rsid w:val="00BD0A7E"/>
    <w:rsid w:val="00BD1158"/>
    <w:rsid w:val="00BE7BF5"/>
    <w:rsid w:val="00BF45DB"/>
    <w:rsid w:val="00C1525A"/>
    <w:rsid w:val="00C20142"/>
    <w:rsid w:val="00C256C9"/>
    <w:rsid w:val="00C46B14"/>
    <w:rsid w:val="00C52214"/>
    <w:rsid w:val="00C57875"/>
    <w:rsid w:val="00C66F8E"/>
    <w:rsid w:val="00C951DC"/>
    <w:rsid w:val="00CC3EEB"/>
    <w:rsid w:val="00CE6A45"/>
    <w:rsid w:val="00CF21A4"/>
    <w:rsid w:val="00CF4E98"/>
    <w:rsid w:val="00D250AB"/>
    <w:rsid w:val="00D25D08"/>
    <w:rsid w:val="00D316E4"/>
    <w:rsid w:val="00D4502A"/>
    <w:rsid w:val="00D76D20"/>
    <w:rsid w:val="00D80ADF"/>
    <w:rsid w:val="00D973CE"/>
    <w:rsid w:val="00DA1B45"/>
    <w:rsid w:val="00DB11C5"/>
    <w:rsid w:val="00DB177D"/>
    <w:rsid w:val="00DB56A7"/>
    <w:rsid w:val="00DB586E"/>
    <w:rsid w:val="00DD3137"/>
    <w:rsid w:val="00DD4E60"/>
    <w:rsid w:val="00DE4BC4"/>
    <w:rsid w:val="00E072C4"/>
    <w:rsid w:val="00E13E17"/>
    <w:rsid w:val="00E15600"/>
    <w:rsid w:val="00E27270"/>
    <w:rsid w:val="00E30BD8"/>
    <w:rsid w:val="00E37A04"/>
    <w:rsid w:val="00E560A6"/>
    <w:rsid w:val="00E61655"/>
    <w:rsid w:val="00E62E12"/>
    <w:rsid w:val="00E7450A"/>
    <w:rsid w:val="00E85E72"/>
    <w:rsid w:val="00E90EF3"/>
    <w:rsid w:val="00E92AC7"/>
    <w:rsid w:val="00E93833"/>
    <w:rsid w:val="00E97A14"/>
    <w:rsid w:val="00EC271B"/>
    <w:rsid w:val="00ED5EB3"/>
    <w:rsid w:val="00EF6B07"/>
    <w:rsid w:val="00EF6D31"/>
    <w:rsid w:val="00F00026"/>
    <w:rsid w:val="00F22428"/>
    <w:rsid w:val="00F25934"/>
    <w:rsid w:val="00F26ABC"/>
    <w:rsid w:val="00F2729B"/>
    <w:rsid w:val="00F308E1"/>
    <w:rsid w:val="00FA4282"/>
    <w:rsid w:val="00FA4E67"/>
    <w:rsid w:val="00FB5415"/>
    <w:rsid w:val="00FB5C7F"/>
    <w:rsid w:val="00FC28AF"/>
    <w:rsid w:val="00FC7571"/>
    <w:rsid w:val="00FD1B4D"/>
    <w:rsid w:val="00FE5DBD"/>
    <w:rsid w:val="00FF204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23</cp:revision>
  <dcterms:created xsi:type="dcterms:W3CDTF">2018-10-10T07:22:00Z</dcterms:created>
  <dcterms:modified xsi:type="dcterms:W3CDTF">2019-10-17T06:48:00Z</dcterms:modified>
</cp:coreProperties>
</file>