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宋体"/>
          <w:color w:val="auto"/>
          <w:kern w:val="0"/>
          <w:sz w:val="32"/>
          <w:szCs w:val="32"/>
        </w:rPr>
      </w:pPr>
      <w:bookmarkStart w:id="6" w:name="_GoBack"/>
      <w:r>
        <w:rPr>
          <w:rFonts w:hint="eastAsia" w:ascii="黑体" w:hAnsi="黑体" w:eastAsia="黑体" w:cs="宋体"/>
          <w:color w:val="auto"/>
          <w:kern w:val="0"/>
          <w:sz w:val="32"/>
          <w:szCs w:val="32"/>
        </w:rPr>
        <w:t>附件</w:t>
      </w:r>
    </w:p>
    <w:p>
      <w:pPr>
        <w:snapToGrid w:val="0"/>
        <w:spacing w:line="560" w:lineRule="exact"/>
        <w:jc w:val="center"/>
        <w:rPr>
          <w:rFonts w:hint="eastAsia" w:ascii="方正小标宋简体" w:hAnsi="宋体" w:eastAsia="方正小标宋简体" w:cs="宋体"/>
          <w:color w:val="auto"/>
          <w:kern w:val="0"/>
          <w:sz w:val="36"/>
          <w:szCs w:val="32"/>
        </w:rPr>
      </w:pPr>
      <w:r>
        <w:rPr>
          <w:rFonts w:hint="eastAsia" w:ascii="方正小标宋简体" w:hAnsi="宋体" w:eastAsia="方正小标宋简体" w:cs="宋体"/>
          <w:color w:val="auto"/>
          <w:kern w:val="0"/>
          <w:sz w:val="36"/>
          <w:szCs w:val="32"/>
        </w:rPr>
        <w:t>合肥工业大学学生申诉处理办法</w:t>
      </w:r>
    </w:p>
    <w:p>
      <w:pPr>
        <w:snapToGrid w:val="0"/>
        <w:spacing w:line="560" w:lineRule="exact"/>
        <w:jc w:val="center"/>
        <w:rPr>
          <w:rFonts w:hint="eastAsia" w:ascii="方正小标宋简体" w:hAnsi="宋体" w:eastAsia="仿宋_GB2312" w:cs="宋体"/>
          <w:color w:val="auto"/>
          <w:kern w:val="0"/>
          <w:sz w:val="36"/>
          <w:szCs w:val="32"/>
          <w:lang w:val="en-US" w:eastAsia="zh-CN"/>
        </w:rPr>
      </w:pPr>
      <w:r>
        <w:rPr>
          <w:rFonts w:hint="eastAsia" w:ascii="仿宋_GB2312" w:eastAsia="仿宋_GB2312" w:cs="仿宋_GB2312"/>
          <w:color w:val="000000"/>
          <w:kern w:val="0"/>
          <w:sz w:val="32"/>
          <w:szCs w:val="32"/>
          <w:lang w:val="zh-CN"/>
        </w:rPr>
        <w:t>（</w:t>
      </w:r>
      <w:r>
        <w:rPr>
          <w:rFonts w:ascii="仿宋_GB2312" w:eastAsia="仿宋_GB2312" w:cs="仿宋_GB2312"/>
          <w:color w:val="000000"/>
          <w:kern w:val="0"/>
          <w:sz w:val="32"/>
          <w:szCs w:val="32"/>
          <w:lang w:val="zh-CN"/>
        </w:rPr>
        <w:t>2021</w:t>
      </w:r>
      <w:r>
        <w:rPr>
          <w:rFonts w:hint="eastAsia" w:ascii="仿宋_GB2312" w:eastAsia="仿宋_GB2312" w:cs="仿宋_GB2312"/>
          <w:color w:val="000000"/>
          <w:kern w:val="0"/>
          <w:sz w:val="32"/>
          <w:szCs w:val="32"/>
          <w:lang w:val="zh-CN"/>
        </w:rPr>
        <w:t>年</w:t>
      </w:r>
      <w:r>
        <w:rPr>
          <w:rFonts w:ascii="仿宋_GB2312" w:eastAsia="仿宋_GB2312" w:cs="仿宋_GB2312"/>
          <w:color w:val="000000"/>
          <w:kern w:val="0"/>
          <w:sz w:val="32"/>
          <w:szCs w:val="32"/>
          <w:lang w:val="zh-CN"/>
        </w:rPr>
        <w:t>12</w:t>
      </w:r>
      <w:r>
        <w:rPr>
          <w:rFonts w:hint="eastAsia" w:ascii="仿宋_GB2312" w:eastAsia="仿宋_GB2312" w:cs="仿宋_GB2312"/>
          <w:color w:val="000000"/>
          <w:kern w:val="0"/>
          <w:sz w:val="32"/>
          <w:szCs w:val="32"/>
          <w:lang w:val="zh-CN"/>
        </w:rPr>
        <w:t>月</w:t>
      </w:r>
      <w:r>
        <w:rPr>
          <w:rFonts w:ascii="仿宋_GB2312" w:eastAsia="仿宋_GB2312" w:cs="仿宋_GB2312"/>
          <w:color w:val="000000"/>
          <w:kern w:val="0"/>
          <w:sz w:val="32"/>
          <w:szCs w:val="32"/>
          <w:lang w:val="zh-CN"/>
        </w:rPr>
        <w:t>10</w:t>
      </w:r>
      <w:r>
        <w:rPr>
          <w:rFonts w:hint="eastAsia" w:ascii="仿宋_GB2312" w:eastAsia="仿宋_GB2312" w:cs="仿宋_GB2312"/>
          <w:color w:val="000000"/>
          <w:kern w:val="0"/>
          <w:sz w:val="32"/>
          <w:szCs w:val="32"/>
          <w:lang w:val="zh-CN"/>
        </w:rPr>
        <w:t>日</w:t>
      </w:r>
      <w:r>
        <w:rPr>
          <w:rFonts w:hint="eastAsia" w:ascii="仿宋_GB2312" w:eastAsia="仿宋_GB2312" w:cs="仿宋_GB2312"/>
          <w:color w:val="000000"/>
          <w:kern w:val="0"/>
          <w:sz w:val="32"/>
          <w:szCs w:val="32"/>
          <w:lang w:val="en-US" w:eastAsia="zh-CN"/>
        </w:rPr>
        <w:t>修订</w:t>
      </w:r>
      <w:r>
        <w:rPr>
          <w:rFonts w:hint="eastAsia" w:ascii="仿宋_GB2312" w:eastAsia="仿宋_GB2312" w:cs="仿宋_GB2312"/>
          <w:color w:val="000000"/>
          <w:kern w:val="0"/>
          <w:sz w:val="32"/>
          <w:szCs w:val="32"/>
          <w:lang w:val="zh-CN"/>
        </w:rPr>
        <w:t>）</w:t>
      </w:r>
    </w:p>
    <w:p>
      <w:pPr>
        <w:snapToGrid w:val="0"/>
        <w:spacing w:line="560" w:lineRule="exact"/>
        <w:ind w:firstLine="627" w:firstLineChars="196"/>
        <w:jc w:val="center"/>
        <w:rPr>
          <w:rFonts w:ascii="仿宋_GB2312" w:hAnsi="宋体" w:eastAsia="仿宋_GB2312" w:cs="仿宋_GB2312"/>
          <w:color w:val="auto"/>
          <w:kern w:val="0"/>
          <w:sz w:val="32"/>
          <w:szCs w:val="32"/>
        </w:rPr>
      </w:pPr>
    </w:p>
    <w:p>
      <w:pPr>
        <w:snapToGrid w:val="0"/>
        <w:spacing w:line="560" w:lineRule="exact"/>
        <w:ind w:firstLine="630" w:firstLineChars="196"/>
        <w:jc w:val="center"/>
        <w:rPr>
          <w:rFonts w:ascii="仿宋_GB2312" w:hAnsi="宋体" w:eastAsia="仿宋_GB2312" w:cs="仿宋_GB2312"/>
          <w:b/>
          <w:color w:val="auto"/>
          <w:kern w:val="0"/>
          <w:sz w:val="32"/>
          <w:szCs w:val="32"/>
        </w:rPr>
      </w:pPr>
      <w:r>
        <w:rPr>
          <w:rFonts w:hint="eastAsia" w:ascii="仿宋_GB2312" w:hAnsi="宋体" w:eastAsia="仿宋_GB2312" w:cs="仿宋_GB2312"/>
          <w:b/>
          <w:color w:val="auto"/>
          <w:kern w:val="0"/>
          <w:sz w:val="32"/>
          <w:szCs w:val="32"/>
        </w:rPr>
        <w:t>第一章</w:t>
      </w:r>
      <w:r>
        <w:rPr>
          <w:rFonts w:ascii="仿宋_GB2312" w:hAnsi="宋体" w:eastAsia="仿宋_GB2312" w:cs="仿宋_GB2312"/>
          <w:b/>
          <w:color w:val="auto"/>
          <w:kern w:val="0"/>
          <w:sz w:val="32"/>
          <w:szCs w:val="32"/>
        </w:rPr>
        <w:t xml:space="preserve">  </w:t>
      </w:r>
      <w:r>
        <w:rPr>
          <w:rFonts w:hint="eastAsia" w:ascii="仿宋_GB2312" w:hAnsi="宋体" w:eastAsia="仿宋_GB2312" w:cs="仿宋_GB2312"/>
          <w:b/>
          <w:color w:val="auto"/>
          <w:kern w:val="0"/>
          <w:sz w:val="32"/>
          <w:szCs w:val="32"/>
        </w:rPr>
        <w:t>总</w:t>
      </w:r>
      <w:r>
        <w:rPr>
          <w:rFonts w:ascii="仿宋_GB2312" w:hAnsi="宋体" w:eastAsia="仿宋_GB2312" w:cs="仿宋_GB2312"/>
          <w:b/>
          <w:color w:val="auto"/>
          <w:kern w:val="0"/>
          <w:sz w:val="32"/>
          <w:szCs w:val="32"/>
        </w:rPr>
        <w:t xml:space="preserve">  </w:t>
      </w:r>
      <w:r>
        <w:rPr>
          <w:rFonts w:hint="eastAsia" w:ascii="仿宋_GB2312" w:hAnsi="宋体" w:eastAsia="仿宋_GB2312" w:cs="仿宋_GB2312"/>
          <w:b/>
          <w:color w:val="auto"/>
          <w:kern w:val="0"/>
          <w:sz w:val="32"/>
          <w:szCs w:val="32"/>
        </w:rPr>
        <w:t>则</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第一条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为规范学生申诉处理程序，保障学生合法权益，</w:t>
      </w:r>
      <w:r>
        <w:rPr>
          <w:rFonts w:ascii="仿宋_GB2312" w:hAnsi="宋体" w:eastAsia="仿宋_GB2312" w:cs="仿宋_GB2312"/>
          <w:color w:val="auto"/>
          <w:kern w:val="0"/>
          <w:sz w:val="32"/>
          <w:szCs w:val="32"/>
        </w:rPr>
        <w:t xml:space="preserve"> </w:t>
      </w:r>
    </w:p>
    <w:p>
      <w:pPr>
        <w:snapToGrid w:val="0"/>
        <w:spacing w:line="560" w:lineRule="exact"/>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根据《中华</w:t>
      </w:r>
      <w:r>
        <w:rPr>
          <w:rFonts w:ascii="仿宋_GB2312" w:hAnsi="宋体" w:eastAsia="仿宋_GB2312" w:cs="仿宋_GB2312"/>
          <w:color w:val="auto"/>
          <w:kern w:val="0"/>
          <w:sz w:val="32"/>
          <w:szCs w:val="32"/>
        </w:rPr>
        <w:t>人民共和国教育法</w:t>
      </w:r>
      <w:r>
        <w:rPr>
          <w:rFonts w:hint="eastAsia" w:ascii="仿宋_GB2312" w:hAnsi="宋体" w:eastAsia="仿宋_GB2312" w:cs="仿宋_GB2312"/>
          <w:color w:val="auto"/>
          <w:kern w:val="0"/>
          <w:sz w:val="32"/>
          <w:szCs w:val="32"/>
        </w:rPr>
        <w:t>》《中华</w:t>
      </w:r>
      <w:r>
        <w:rPr>
          <w:rFonts w:ascii="仿宋_GB2312" w:hAnsi="宋体" w:eastAsia="仿宋_GB2312" w:cs="仿宋_GB2312"/>
          <w:color w:val="auto"/>
          <w:kern w:val="0"/>
          <w:sz w:val="32"/>
          <w:szCs w:val="32"/>
        </w:rPr>
        <w:t>人民共和国高等</w:t>
      </w:r>
      <w:r>
        <w:rPr>
          <w:rFonts w:hint="eastAsia" w:ascii="仿宋_GB2312" w:hAnsi="宋体" w:eastAsia="仿宋_GB2312" w:cs="仿宋_GB2312"/>
          <w:color w:val="auto"/>
          <w:kern w:val="0"/>
          <w:sz w:val="32"/>
          <w:szCs w:val="32"/>
        </w:rPr>
        <w:t>教育法》等</w:t>
      </w:r>
      <w:r>
        <w:rPr>
          <w:rFonts w:ascii="仿宋_GB2312" w:hAnsi="宋体" w:eastAsia="仿宋_GB2312" w:cs="仿宋_GB2312"/>
          <w:color w:val="auto"/>
          <w:kern w:val="0"/>
          <w:sz w:val="32"/>
          <w:szCs w:val="32"/>
        </w:rPr>
        <w:t>法律法规，以及教育部</w:t>
      </w:r>
      <w:r>
        <w:rPr>
          <w:rFonts w:hint="eastAsia" w:ascii="仿宋_GB2312" w:hAnsi="宋体" w:eastAsia="仿宋_GB2312" w:cs="仿宋_GB2312"/>
          <w:color w:val="auto"/>
          <w:kern w:val="0"/>
          <w:sz w:val="32"/>
          <w:szCs w:val="32"/>
        </w:rPr>
        <w:t>《普通高等学校学生管理规定》等</w:t>
      </w:r>
      <w:r>
        <w:rPr>
          <w:rFonts w:ascii="仿宋_GB2312" w:hAnsi="宋体" w:eastAsia="仿宋_GB2312" w:cs="仿宋_GB2312"/>
          <w:color w:val="auto"/>
          <w:kern w:val="0"/>
          <w:sz w:val="32"/>
          <w:szCs w:val="32"/>
        </w:rPr>
        <w:t>规章制度，</w:t>
      </w:r>
      <w:r>
        <w:rPr>
          <w:rFonts w:hint="eastAsia" w:ascii="仿宋_GB2312" w:hAnsi="宋体" w:eastAsia="仿宋_GB2312" w:cs="仿宋_GB2312"/>
          <w:color w:val="auto"/>
          <w:kern w:val="0"/>
          <w:sz w:val="32"/>
          <w:szCs w:val="32"/>
        </w:rPr>
        <w:t>修订本办法。</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本办法适用于在学校接受普通高等学历教育的学生对学校的处理或处分决定有异议的，向学校学生申诉处理委员会提出的书面申诉。</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第三条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学生对学校给予的处理或者处分有异议，向学校、安徽省教育厅提出申诉是学生依法享有的权利，学校保护学生的申诉权利。</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第四条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学校成立学生申诉处理委员会，受理学生的申诉申请。</w:t>
      </w:r>
    </w:p>
    <w:bookmarkEnd w:id="6"/>
    <w:p>
      <w:pPr>
        <w:snapToGrid w:val="0"/>
        <w:spacing w:line="560" w:lineRule="exact"/>
        <w:ind w:firstLine="630" w:firstLineChars="196"/>
        <w:jc w:val="center"/>
        <w:rPr>
          <w:rFonts w:ascii="仿宋_GB2312" w:hAnsi="宋体" w:eastAsia="仿宋_GB2312" w:cs="仿宋_GB2312"/>
          <w:b/>
          <w:color w:val="auto"/>
          <w:kern w:val="0"/>
          <w:sz w:val="32"/>
          <w:szCs w:val="32"/>
        </w:rPr>
      </w:pPr>
      <w:r>
        <w:rPr>
          <w:rFonts w:hint="eastAsia" w:ascii="仿宋_GB2312" w:hAnsi="宋体" w:eastAsia="仿宋_GB2312" w:cs="仿宋_GB2312"/>
          <w:b/>
          <w:color w:val="auto"/>
          <w:kern w:val="0"/>
          <w:sz w:val="32"/>
          <w:szCs w:val="32"/>
        </w:rPr>
        <w:t>第二章</w:t>
      </w:r>
      <w:r>
        <w:rPr>
          <w:rFonts w:ascii="仿宋_GB2312" w:hAnsi="宋体" w:eastAsia="仿宋_GB2312" w:cs="仿宋_GB2312"/>
          <w:b/>
          <w:color w:val="auto"/>
          <w:kern w:val="0"/>
          <w:sz w:val="32"/>
          <w:szCs w:val="32"/>
        </w:rPr>
        <w:t xml:space="preserve">  </w:t>
      </w:r>
      <w:r>
        <w:rPr>
          <w:rFonts w:hint="eastAsia" w:ascii="仿宋_GB2312" w:hAnsi="宋体" w:eastAsia="仿宋_GB2312" w:cs="仿宋_GB2312"/>
          <w:b/>
          <w:color w:val="auto"/>
          <w:kern w:val="0"/>
          <w:sz w:val="32"/>
          <w:szCs w:val="32"/>
        </w:rPr>
        <w:t>学生申诉处理委员会的组成与职责</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第五条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学生申诉处理委员会主任由学校相关领导担任，成员由党政</w:t>
      </w:r>
      <w:r>
        <w:rPr>
          <w:rFonts w:ascii="仿宋_GB2312" w:hAnsi="宋体" w:eastAsia="仿宋_GB2312" w:cs="仿宋_GB2312"/>
          <w:color w:val="auto"/>
          <w:kern w:val="0"/>
          <w:sz w:val="32"/>
          <w:szCs w:val="32"/>
        </w:rPr>
        <w:t>办公室（</w:t>
      </w:r>
      <w:r>
        <w:rPr>
          <w:rFonts w:hint="eastAsia" w:ascii="仿宋_GB2312" w:hAnsi="宋体" w:eastAsia="仿宋_GB2312" w:cs="仿宋_GB2312"/>
          <w:color w:val="auto"/>
          <w:kern w:val="0"/>
          <w:sz w:val="32"/>
          <w:szCs w:val="32"/>
        </w:rPr>
        <w:t>发展</w:t>
      </w:r>
      <w:r>
        <w:rPr>
          <w:rFonts w:ascii="仿宋_GB2312" w:hAnsi="宋体" w:eastAsia="仿宋_GB2312" w:cs="仿宋_GB2312"/>
          <w:color w:val="auto"/>
          <w:kern w:val="0"/>
          <w:sz w:val="32"/>
          <w:szCs w:val="32"/>
        </w:rPr>
        <w:t>规划办公室）</w:t>
      </w:r>
      <w:r>
        <w:rPr>
          <w:rFonts w:hint="eastAsia" w:ascii="仿宋_GB2312" w:hAnsi="宋体" w:eastAsia="仿宋_GB2312" w:cs="仿宋_GB2312"/>
          <w:color w:val="auto"/>
          <w:kern w:val="0"/>
          <w:sz w:val="32"/>
          <w:szCs w:val="32"/>
        </w:rPr>
        <w:t>、学生工作处、本科生</w:t>
      </w:r>
      <w:r>
        <w:rPr>
          <w:rFonts w:ascii="仿宋_GB2312" w:hAnsi="宋体" w:eastAsia="仿宋_GB2312" w:cs="仿宋_GB2312"/>
          <w:color w:val="auto"/>
          <w:kern w:val="0"/>
          <w:sz w:val="32"/>
          <w:szCs w:val="32"/>
        </w:rPr>
        <w:t>院</w:t>
      </w:r>
      <w:r>
        <w:rPr>
          <w:rFonts w:hint="eastAsia" w:ascii="仿宋_GB2312" w:hAnsi="宋体" w:eastAsia="仿宋_GB2312" w:cs="仿宋_GB2312"/>
          <w:color w:val="auto"/>
          <w:kern w:val="0"/>
          <w:sz w:val="32"/>
          <w:szCs w:val="32"/>
        </w:rPr>
        <w:t>、研究生院、校团委、学术委员会、宣城校区管委会等职能部门或组织的相关负责人，以及教师代表、学生</w:t>
      </w:r>
      <w:r>
        <w:rPr>
          <w:rFonts w:ascii="仿宋_GB2312" w:hAnsi="宋体" w:eastAsia="仿宋_GB2312" w:cs="仿宋_GB2312"/>
          <w:color w:val="auto"/>
          <w:kern w:val="0"/>
          <w:sz w:val="32"/>
          <w:szCs w:val="32"/>
        </w:rPr>
        <w:t>代表</w:t>
      </w:r>
      <w:r>
        <w:rPr>
          <w:rFonts w:hint="eastAsia" w:ascii="仿宋_GB2312" w:hAnsi="宋体" w:eastAsia="仿宋_GB2312" w:cs="仿宋_GB2312"/>
          <w:color w:val="auto"/>
          <w:kern w:val="0"/>
          <w:sz w:val="32"/>
          <w:szCs w:val="32"/>
        </w:rPr>
        <w:t>等共同组成，可以聘请校外法律、教育等方面专家参加。</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学生申诉处理委员会下设办公室，办公室设在党政</w:t>
      </w:r>
      <w:r>
        <w:rPr>
          <w:rFonts w:ascii="仿宋_GB2312" w:hAnsi="宋体" w:eastAsia="仿宋_GB2312" w:cs="仿宋_GB2312"/>
          <w:color w:val="auto"/>
          <w:kern w:val="0"/>
          <w:sz w:val="32"/>
          <w:szCs w:val="32"/>
        </w:rPr>
        <w:t>办公室（</w:t>
      </w:r>
      <w:r>
        <w:rPr>
          <w:rFonts w:hint="eastAsia" w:ascii="仿宋_GB2312" w:hAnsi="宋体" w:eastAsia="仿宋_GB2312" w:cs="仿宋_GB2312"/>
          <w:color w:val="auto"/>
          <w:kern w:val="0"/>
          <w:sz w:val="32"/>
          <w:szCs w:val="32"/>
        </w:rPr>
        <w:t>发展</w:t>
      </w:r>
      <w:r>
        <w:rPr>
          <w:rFonts w:ascii="仿宋_GB2312" w:hAnsi="宋体" w:eastAsia="仿宋_GB2312" w:cs="仿宋_GB2312"/>
          <w:color w:val="auto"/>
          <w:kern w:val="0"/>
          <w:sz w:val="32"/>
          <w:szCs w:val="32"/>
        </w:rPr>
        <w:t>规划办公室）</w:t>
      </w:r>
      <w:r>
        <w:rPr>
          <w:rFonts w:hint="eastAsia" w:ascii="仿宋_GB2312" w:hAnsi="宋体" w:eastAsia="仿宋_GB2312" w:cs="仿宋_GB2312"/>
          <w:color w:val="auto"/>
          <w:kern w:val="0"/>
          <w:sz w:val="32"/>
          <w:szCs w:val="32"/>
        </w:rPr>
        <w:t>。</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第六条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学生申诉处理委员会的主要职责：</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（一）决定</w:t>
      </w:r>
      <w:r>
        <w:rPr>
          <w:rFonts w:ascii="仿宋_GB2312" w:hAnsi="宋体" w:eastAsia="仿宋_GB2312" w:cs="仿宋_GB2312"/>
          <w:color w:val="auto"/>
          <w:kern w:val="0"/>
          <w:sz w:val="32"/>
          <w:szCs w:val="32"/>
        </w:rPr>
        <w:t>是否</w:t>
      </w:r>
      <w:r>
        <w:rPr>
          <w:rFonts w:hint="eastAsia" w:ascii="仿宋_GB2312" w:hAnsi="宋体" w:eastAsia="仿宋_GB2312" w:cs="仿宋_GB2312"/>
          <w:color w:val="auto"/>
          <w:kern w:val="0"/>
          <w:sz w:val="32"/>
          <w:szCs w:val="32"/>
        </w:rPr>
        <w:t>受理申诉人的申诉；</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（二）对申诉人提出的申诉进行复查，做出复查结论并告知申诉人；</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（三）经</w:t>
      </w:r>
      <w:r>
        <w:rPr>
          <w:rFonts w:ascii="仿宋_GB2312" w:hAnsi="宋体" w:eastAsia="仿宋_GB2312" w:cs="仿宋_GB2312"/>
          <w:color w:val="auto"/>
          <w:kern w:val="0"/>
          <w:sz w:val="32"/>
          <w:szCs w:val="32"/>
        </w:rPr>
        <w:t>复查，</w:t>
      </w:r>
      <w:r>
        <w:rPr>
          <w:rFonts w:hint="eastAsia" w:ascii="仿宋_GB2312" w:hAnsi="宋体" w:eastAsia="仿宋_GB2312" w:cs="仿宋_GB2312"/>
          <w:color w:val="auto"/>
          <w:kern w:val="0"/>
          <w:sz w:val="32"/>
          <w:szCs w:val="32"/>
        </w:rPr>
        <w:t>认为原处理或者处分决定证据充分、依据明确、定性准确、程序正当、处分（理）适当的，作出维持原处理或者处分决定的复查意见；</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（四）经复查，认为做出处理或者处分的事实、依据、程序等存在不当，作出建议撤销或变更的复查意见，要求相关职能部门予以研究，重新提交校长办公会或者专门会议作出决定。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第七条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学生申诉处理委员会办公室的主要职责：</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（一）接收申诉申请书，处理日常事务和档案管理工作；</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（二）对学生申诉事件的事实、理由及依据进行前期核查；</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（三）对一般申诉事件做好调解和沟通工作；</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（四）办理</w:t>
      </w:r>
      <w:r>
        <w:rPr>
          <w:rFonts w:ascii="仿宋_GB2312" w:hAnsi="宋体" w:eastAsia="仿宋_GB2312" w:cs="仿宋_GB2312"/>
          <w:color w:val="auto"/>
          <w:kern w:val="0"/>
          <w:sz w:val="32"/>
          <w:szCs w:val="32"/>
        </w:rPr>
        <w:t>学生申诉处理委员会交代的其他工作。</w:t>
      </w:r>
    </w:p>
    <w:p>
      <w:pPr>
        <w:snapToGrid w:val="0"/>
        <w:spacing w:line="560" w:lineRule="exact"/>
        <w:ind w:firstLine="627" w:firstLineChars="196"/>
        <w:jc w:val="center"/>
        <w:rPr>
          <w:rFonts w:ascii="仿宋_GB2312" w:hAnsi="宋体" w:eastAsia="仿宋_GB2312" w:cs="仿宋_GB2312"/>
          <w:color w:val="auto"/>
          <w:kern w:val="0"/>
          <w:sz w:val="32"/>
          <w:szCs w:val="32"/>
        </w:rPr>
      </w:pPr>
    </w:p>
    <w:p>
      <w:pPr>
        <w:snapToGrid w:val="0"/>
        <w:spacing w:line="560" w:lineRule="exact"/>
        <w:ind w:firstLine="630" w:firstLineChars="196"/>
        <w:jc w:val="center"/>
        <w:rPr>
          <w:rFonts w:ascii="仿宋_GB2312" w:hAnsi="宋体" w:eastAsia="仿宋_GB2312" w:cs="仿宋_GB2312"/>
          <w:b/>
          <w:color w:val="auto"/>
          <w:kern w:val="0"/>
          <w:sz w:val="32"/>
          <w:szCs w:val="32"/>
        </w:rPr>
      </w:pPr>
      <w:r>
        <w:rPr>
          <w:rFonts w:hint="eastAsia" w:ascii="仿宋_GB2312" w:hAnsi="宋体" w:eastAsia="仿宋_GB2312" w:cs="仿宋_GB2312"/>
          <w:b/>
          <w:color w:val="auto"/>
          <w:kern w:val="0"/>
          <w:sz w:val="32"/>
          <w:szCs w:val="32"/>
        </w:rPr>
        <w:t>第三章</w:t>
      </w:r>
      <w:r>
        <w:rPr>
          <w:rFonts w:ascii="仿宋_GB2312" w:hAnsi="宋体" w:eastAsia="仿宋_GB2312" w:cs="仿宋_GB2312"/>
          <w:b/>
          <w:color w:val="auto"/>
          <w:kern w:val="0"/>
          <w:sz w:val="32"/>
          <w:szCs w:val="32"/>
        </w:rPr>
        <w:t xml:space="preserve">  </w:t>
      </w:r>
      <w:r>
        <w:rPr>
          <w:rFonts w:hint="eastAsia" w:ascii="仿宋_GB2312" w:hAnsi="宋体" w:eastAsia="仿宋_GB2312" w:cs="仿宋_GB2312"/>
          <w:b/>
          <w:color w:val="auto"/>
          <w:kern w:val="0"/>
          <w:sz w:val="32"/>
          <w:szCs w:val="32"/>
        </w:rPr>
        <w:t>申诉与复查</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第八条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学生本人对处理或者处分决定有异议的，可以在接到学校处理或者处分决定书之日起</w:t>
      </w:r>
      <w:r>
        <w:rPr>
          <w:rFonts w:ascii="仿宋_GB2312" w:hAnsi="宋体" w:eastAsia="仿宋_GB2312" w:cs="仿宋_GB2312"/>
          <w:color w:val="auto"/>
          <w:kern w:val="0"/>
          <w:sz w:val="32"/>
          <w:szCs w:val="32"/>
        </w:rPr>
        <w:t>10</w:t>
      </w:r>
      <w:r>
        <w:rPr>
          <w:rFonts w:hint="eastAsia" w:ascii="仿宋_GB2312" w:hAnsi="宋体" w:eastAsia="仿宋_GB2312" w:cs="仿宋_GB2312"/>
          <w:color w:val="auto"/>
          <w:kern w:val="0"/>
          <w:sz w:val="32"/>
          <w:szCs w:val="32"/>
        </w:rPr>
        <w:t>日内，向学校学生申诉处理委员会提出书面申诉。</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学生对同一处理或者处分决定的申诉，以1次为限。</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第九条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学生向申诉处理委员会提出的书面申诉应当包括以下内容：</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（一）申诉人的姓名、班级、学号、联系方式及其他基本情况；</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（二）申诉的事项、理由和要求；</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（三）相关的证据资料；</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（四）提交申诉申请书的日期；</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（五）学校处理或者处分决定的复印件；</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（六）本人签名。</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学生申诉处理委员会接到申诉申请书的日期，以办公室接到满足本办法第九条要求的申诉申请书文本之日为算。</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第十一条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有下列情形之一的，学生申诉处理委员会不予受理：</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（一）超过规定的申诉时限的；</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（二）申诉事由或申诉人不符合本办法第二条之规定的；</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（三）主动撤回申诉或收到复查决定后，就同一事实和理由再次提起申诉的；</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（四）材料不完整且未按要求补正的。</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对于不予受理的申诉申请，学生申诉处理委员会应当书面驳回，并说明驳回理由。</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第十二条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申诉人在学生申诉处理委员会作出复查结论之前，可以撤回申诉申请。</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第十三条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办公室在收到学生的申诉申请书后，应当在下一个工作日内将申诉申请书副本或复印件送交对申诉人做出处理或者处分决定的机构，由该机构在</w:t>
      </w:r>
      <w:r>
        <w:rPr>
          <w:rFonts w:ascii="仿宋_GB2312" w:hAnsi="宋体" w:eastAsia="仿宋_GB2312" w:cs="仿宋_GB2312"/>
          <w:color w:val="auto"/>
          <w:kern w:val="0"/>
          <w:sz w:val="32"/>
          <w:szCs w:val="32"/>
        </w:rPr>
        <w:t>3</w:t>
      </w:r>
      <w:r>
        <w:rPr>
          <w:rFonts w:hint="eastAsia" w:ascii="仿宋_GB2312" w:hAnsi="宋体" w:eastAsia="仿宋_GB2312" w:cs="仿宋_GB2312"/>
          <w:color w:val="auto"/>
          <w:kern w:val="0"/>
          <w:sz w:val="32"/>
          <w:szCs w:val="32"/>
        </w:rPr>
        <w:t>个工作日内做出书面答复，并提供处理或者处分过程中的原始材料等相关档案。</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第十四条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根据申诉人的申诉请求和理由，做出原处理或者处分决定的机构提供的书面答复、原始材料，进行复查，对申诉人提出的新的线索予以核实或查证，必要时可听取相关人员及领导、教师的意见。</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第十五条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学生申诉处理委员会在接到书面申诉之日起</w:t>
      </w:r>
      <w:r>
        <w:rPr>
          <w:rFonts w:ascii="仿宋_GB2312" w:hAnsi="宋体" w:eastAsia="仿宋_GB2312" w:cs="仿宋_GB2312"/>
          <w:color w:val="auto"/>
          <w:kern w:val="0"/>
          <w:sz w:val="32"/>
          <w:szCs w:val="32"/>
        </w:rPr>
        <w:t>15</w:t>
      </w:r>
      <w:r>
        <w:rPr>
          <w:rFonts w:hint="eastAsia" w:ascii="仿宋_GB2312" w:hAnsi="宋体" w:eastAsia="仿宋_GB2312" w:cs="仿宋_GB2312"/>
          <w:color w:val="auto"/>
          <w:kern w:val="0"/>
          <w:sz w:val="32"/>
          <w:szCs w:val="32"/>
        </w:rPr>
        <w:t>日内作出复查结论，将复查结论书送达申诉人并抄送相关部门。情况复杂不能在规定限期内作出结论的，经学校相关领导批准，可延长</w:t>
      </w:r>
      <w:r>
        <w:rPr>
          <w:rFonts w:ascii="仿宋_GB2312" w:hAnsi="宋体" w:eastAsia="仿宋_GB2312" w:cs="仿宋_GB2312"/>
          <w:color w:val="auto"/>
          <w:kern w:val="0"/>
          <w:sz w:val="32"/>
          <w:szCs w:val="32"/>
        </w:rPr>
        <w:t>15</w:t>
      </w:r>
      <w:r>
        <w:rPr>
          <w:rFonts w:hint="eastAsia" w:ascii="仿宋_GB2312" w:hAnsi="宋体" w:eastAsia="仿宋_GB2312" w:cs="仿宋_GB2312"/>
          <w:color w:val="auto"/>
          <w:kern w:val="0"/>
          <w:sz w:val="32"/>
          <w:szCs w:val="32"/>
        </w:rPr>
        <w:t>日并告知申诉人。</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第十六条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学生申诉处理委员会根据实际情况，分别作出复查结论如下：</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（一）认为原处理或者处分决定证据充分、依据明确、定性准确、程序正当、处分（理）适当的，作出维持原处理或者处分决定的复查意见；</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（二）认为做出原处理或者处分决定的事实、依据、程序等存在不当，作出建议撤销或变更的复查意见，并要求相关职能部门予以研究，重新提交校长办公会或者专门会议作出决定。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第十七条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复查结论书应当包括以下内容：</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（一）申诉人的姓名、班级、学号及其他基本情况；</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（二）申诉的事项、理由和要求；</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（三）原处理或者处分决定所认定的事实、理由和适用的有关规定；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（四）学生申诉处理委员会认定的事实、理由和适用的有关规定；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（五）复查结论；</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（六）申诉的途径和期限；</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（七）作出复查结论的日期。</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第十八条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学生申诉处理委员会作出建议撤销或变更的复查意见的，原处理或者处分机构应当在</w:t>
      </w:r>
      <w:r>
        <w:rPr>
          <w:rFonts w:ascii="仿宋_GB2312" w:hAnsi="宋体" w:eastAsia="仿宋_GB2312" w:cs="仿宋_GB2312"/>
          <w:color w:val="auto"/>
          <w:kern w:val="0"/>
          <w:sz w:val="32"/>
          <w:szCs w:val="32"/>
        </w:rPr>
        <w:t>15</w:t>
      </w:r>
      <w:r>
        <w:rPr>
          <w:rFonts w:hint="eastAsia" w:ascii="仿宋_GB2312" w:hAnsi="宋体" w:eastAsia="仿宋_GB2312" w:cs="仿宋_GB2312"/>
          <w:color w:val="auto"/>
          <w:kern w:val="0"/>
          <w:sz w:val="32"/>
          <w:szCs w:val="32"/>
        </w:rPr>
        <w:t>日予以研究，重新提交校长办公会或专门会议作出决定，制作复查决定书并送达申诉人。</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复查决定书应当包括以下内容：</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（一）申诉人的姓名、班级、学号及其他基本情况；</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（二）学生申诉处理委员会复查结论所认定的事实、理由和适用的有关规定；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（三）原处理或者处分机构重新研究所认定的事实、理由和适用的有关规定；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（四）维持原处理或者处分决定所依据的事实、理由和适用的有关规定，或撤销原处理或者处分决定并作出新的处理或者处分决定所依据的事实、理由和适用的有关规定；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（五）复查决定；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（六）申诉的途径和期限；</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（七）作出复查决定的日期。</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第十九条 复查结论书、复查决定书应当直接送达申诉学生本人，并由其本人在送达回证上签收。如申诉人对申诉处理有不同意见，可如实在送达回证上写明。</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申诉人拒绝签收的，可以以留置方式送达；已离校的，可以采取邮寄方式送达；难于联系的，可以利用学校网站、新闻媒体等以公告方式送达。</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申诉人对复查有异议的，可以按照有关规定向安徽省教育厅提出书面申诉。</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（一）学生申诉处理委员会作出维持原处理或者处分决定的复查结论，申诉人有异议的，可在接到学生申诉处理委员会的复查结论书之日起</w:t>
      </w:r>
      <w:r>
        <w:rPr>
          <w:rFonts w:ascii="仿宋_GB2312" w:hAnsi="宋体" w:eastAsia="仿宋_GB2312" w:cs="仿宋_GB2312"/>
          <w:color w:val="auto"/>
          <w:kern w:val="0"/>
          <w:sz w:val="32"/>
          <w:szCs w:val="32"/>
        </w:rPr>
        <w:t>15</w:t>
      </w:r>
      <w:r>
        <w:rPr>
          <w:rFonts w:hint="eastAsia" w:ascii="仿宋_GB2312" w:hAnsi="宋体" w:eastAsia="仿宋_GB2312" w:cs="仿宋_GB2312"/>
          <w:color w:val="auto"/>
          <w:kern w:val="0"/>
          <w:sz w:val="32"/>
          <w:szCs w:val="32"/>
        </w:rPr>
        <w:t>日内，向安徽省教育厅提出书面申诉；</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（二）学生申诉处理委员会向原处理或者处分机构作出重新研究决定的建议，原处理或者处分机构根据校长办公会或专门会议决定制作复查决定书，申诉人对复查决定书仍有异议的，可在接到复查决定书之日起</w:t>
      </w:r>
      <w:r>
        <w:rPr>
          <w:rFonts w:ascii="仿宋_GB2312" w:hAnsi="宋体" w:eastAsia="仿宋_GB2312" w:cs="仿宋_GB2312"/>
          <w:color w:val="auto"/>
          <w:kern w:val="0"/>
          <w:sz w:val="32"/>
          <w:szCs w:val="32"/>
        </w:rPr>
        <w:t>15</w:t>
      </w:r>
      <w:r>
        <w:rPr>
          <w:rFonts w:hint="eastAsia" w:ascii="仿宋_GB2312" w:hAnsi="宋体" w:eastAsia="仿宋_GB2312" w:cs="仿宋_GB2312"/>
          <w:color w:val="auto"/>
          <w:kern w:val="0"/>
          <w:sz w:val="32"/>
          <w:szCs w:val="32"/>
        </w:rPr>
        <w:t>日内，向安徽省教育厅提出书面申诉。</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第二十一条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自处理或处分决定书、复查结论书、复查决定书送达之日起，学生在申诉期内未提出申诉的视为放弃申诉，学校不再受理其提出的申诉。</w:t>
      </w:r>
    </w:p>
    <w:p>
      <w:pPr>
        <w:snapToGrid w:val="0"/>
        <w:spacing w:line="560" w:lineRule="exact"/>
        <w:ind w:firstLine="627" w:firstLineChars="196"/>
        <w:rPr>
          <w:rFonts w:ascii="仿宋_GB2312" w:hAnsi="宋体" w:eastAsia="仿宋_GB2312" w:cs="仿宋_GB2312"/>
          <w:color w:val="auto"/>
          <w:kern w:val="0"/>
          <w:sz w:val="32"/>
          <w:szCs w:val="32"/>
        </w:rPr>
      </w:pPr>
      <w:bookmarkStart w:id="0" w:name="OLE_LINK5"/>
      <w:bookmarkStart w:id="1" w:name="OLE_LINK4"/>
      <w:bookmarkStart w:id="2" w:name="OLE_LINK6"/>
      <w:r>
        <w:rPr>
          <w:rFonts w:hint="eastAsia" w:ascii="仿宋_GB2312" w:hAnsi="宋体" w:eastAsia="仿宋_GB2312" w:cs="仿宋_GB2312"/>
          <w:color w:val="auto"/>
          <w:kern w:val="0"/>
          <w:sz w:val="32"/>
          <w:szCs w:val="32"/>
        </w:rPr>
        <w:t>处理或处分决定书、复查结论书、复查决定书未告知学生申诉期限的，申诉期限自学生知道或者应当知道处理或者处分决定之日起计算，但最长不得超过</w:t>
      </w:r>
      <w:r>
        <w:rPr>
          <w:rFonts w:ascii="仿宋_GB2312" w:hAnsi="宋体" w:eastAsia="仿宋_GB2312" w:cs="仿宋_GB2312"/>
          <w:color w:val="auto"/>
          <w:kern w:val="0"/>
          <w:sz w:val="32"/>
          <w:szCs w:val="32"/>
        </w:rPr>
        <w:t>6</w:t>
      </w:r>
      <w:r>
        <w:rPr>
          <w:rFonts w:hint="eastAsia" w:ascii="仿宋_GB2312" w:hAnsi="宋体" w:eastAsia="仿宋_GB2312" w:cs="仿宋_GB2312"/>
          <w:color w:val="auto"/>
          <w:kern w:val="0"/>
          <w:sz w:val="32"/>
          <w:szCs w:val="32"/>
        </w:rPr>
        <w:t>个月。</w:t>
      </w:r>
    </w:p>
    <w:bookmarkEnd w:id="0"/>
    <w:bookmarkEnd w:id="1"/>
    <w:bookmarkEnd w:id="2"/>
    <w:p>
      <w:pPr>
        <w:snapToGrid w:val="0"/>
        <w:spacing w:line="560" w:lineRule="exact"/>
        <w:ind w:firstLine="627" w:firstLineChars="196"/>
        <w:rPr>
          <w:rFonts w:ascii="仿宋_GB2312" w:hAnsi="宋体" w:eastAsia="仿宋_GB2312" w:cs="仿宋_GB2312"/>
          <w:color w:val="auto"/>
          <w:kern w:val="0"/>
          <w:sz w:val="32"/>
          <w:szCs w:val="32"/>
        </w:rPr>
      </w:pPr>
      <w:bookmarkStart w:id="3" w:name="OLE_LINK1"/>
      <w:bookmarkStart w:id="4" w:name="OLE_LINK3"/>
      <w:bookmarkStart w:id="5" w:name="OLE_LINK2"/>
    </w:p>
    <w:p>
      <w:pPr>
        <w:snapToGrid w:val="0"/>
        <w:spacing w:line="560" w:lineRule="exact"/>
        <w:ind w:firstLine="630" w:firstLineChars="196"/>
        <w:jc w:val="center"/>
        <w:rPr>
          <w:rFonts w:ascii="仿宋_GB2312" w:hAnsi="宋体" w:eastAsia="仿宋_GB2312" w:cs="仿宋_GB2312"/>
          <w:b/>
          <w:color w:val="auto"/>
          <w:kern w:val="0"/>
          <w:sz w:val="32"/>
          <w:szCs w:val="32"/>
        </w:rPr>
      </w:pPr>
      <w:r>
        <w:rPr>
          <w:rFonts w:hint="eastAsia" w:ascii="仿宋_GB2312" w:hAnsi="宋体" w:eastAsia="仿宋_GB2312" w:cs="仿宋_GB2312"/>
          <w:b/>
          <w:color w:val="auto"/>
          <w:kern w:val="0"/>
          <w:sz w:val="32"/>
          <w:szCs w:val="32"/>
        </w:rPr>
        <w:t>第四章</w:t>
      </w:r>
      <w:r>
        <w:rPr>
          <w:rFonts w:ascii="仿宋_GB2312" w:hAnsi="宋体" w:eastAsia="仿宋_GB2312" w:cs="仿宋_GB2312"/>
          <w:b/>
          <w:color w:val="auto"/>
          <w:kern w:val="0"/>
          <w:sz w:val="32"/>
          <w:szCs w:val="32"/>
        </w:rPr>
        <w:t xml:space="preserve">  </w:t>
      </w:r>
      <w:r>
        <w:rPr>
          <w:rFonts w:hint="eastAsia" w:ascii="仿宋_GB2312" w:hAnsi="宋体" w:eastAsia="仿宋_GB2312" w:cs="仿宋_GB2312"/>
          <w:b/>
          <w:color w:val="auto"/>
          <w:kern w:val="0"/>
          <w:sz w:val="32"/>
          <w:szCs w:val="32"/>
        </w:rPr>
        <w:t>学生申诉处理工作规则</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第二十二条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学生申诉处理委员会召开委员会议时，出席委员的人数需等于或多于委员总数的三分之二。</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第二十三条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学生申诉处理委员会处理学生申诉案件主要采取书面审查方式，如确有必要，也可要求申诉人、做出原处理或者处分决定的职能部门代表等相关人员到会陈述情况、回答委员提问。</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第二十四条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复查结论作出之前，申诉学生、原处理或者处分机构相关人员不得单独接触学生申诉处理委员会委员，施加任何可能妨碍委员公正处理的影响。学生申诉处理委员会委员如果有上述情形的经历，应当在委员会议上说明。</w:t>
      </w:r>
      <w:bookmarkEnd w:id="3"/>
      <w:bookmarkEnd w:id="4"/>
      <w:bookmarkEnd w:id="5"/>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第二十五条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学生申诉处理委员会委员如果有下列情形之一的，应当回避，申诉学生和原处理或者处分机构也可以申请其回避：</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（一）是学校处理过程中的当事人；</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（二）是学校处理过程中当事人的亲属；</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（三）与学校处理过程中当事人或该事件有利害关系的；</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（四）存在其他可能妨碍公正处理的情况的。</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第二十六条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学生申诉处理委员会委员的回避，由主任决定；主任的回避，由学生申诉处理委员会集体决定。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第二十七条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学生申诉处理委员会采取无记名投票的方式进行表决，任何决定均需赞同或反对的票数超过到会投票人数的半数。委员必须选择投赞同票或反对票，不得投弃权票。</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第二十八条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学生申诉处理委员会的复查结论书和其他会议决定在主任签字后生效。</w:t>
      </w:r>
    </w:p>
    <w:p>
      <w:pPr>
        <w:snapToGrid w:val="0"/>
        <w:spacing w:line="560" w:lineRule="exact"/>
        <w:ind w:firstLine="627" w:firstLineChars="196"/>
        <w:jc w:val="center"/>
        <w:rPr>
          <w:rFonts w:ascii="仿宋_GB2312" w:hAnsi="宋体" w:eastAsia="仿宋_GB2312" w:cs="仿宋_GB2312"/>
          <w:color w:val="auto"/>
          <w:kern w:val="0"/>
          <w:sz w:val="32"/>
          <w:szCs w:val="32"/>
        </w:rPr>
      </w:pPr>
    </w:p>
    <w:p>
      <w:pPr>
        <w:snapToGrid w:val="0"/>
        <w:spacing w:line="560" w:lineRule="exact"/>
        <w:ind w:firstLine="630" w:firstLineChars="196"/>
        <w:jc w:val="center"/>
        <w:rPr>
          <w:rFonts w:ascii="仿宋_GB2312" w:hAnsi="宋体" w:eastAsia="仿宋_GB2312" w:cs="仿宋_GB2312"/>
          <w:b/>
          <w:color w:val="auto"/>
          <w:kern w:val="0"/>
          <w:sz w:val="32"/>
          <w:szCs w:val="32"/>
        </w:rPr>
      </w:pPr>
      <w:r>
        <w:rPr>
          <w:rFonts w:hint="eastAsia" w:ascii="仿宋_GB2312" w:hAnsi="宋体" w:eastAsia="仿宋_GB2312" w:cs="仿宋_GB2312"/>
          <w:b/>
          <w:color w:val="auto"/>
          <w:kern w:val="0"/>
          <w:sz w:val="32"/>
          <w:szCs w:val="32"/>
        </w:rPr>
        <w:t>第五章</w:t>
      </w:r>
      <w:r>
        <w:rPr>
          <w:rFonts w:ascii="仿宋_GB2312" w:hAnsi="宋体" w:eastAsia="仿宋_GB2312" w:cs="仿宋_GB2312"/>
          <w:b/>
          <w:color w:val="auto"/>
          <w:kern w:val="0"/>
          <w:sz w:val="32"/>
          <w:szCs w:val="32"/>
        </w:rPr>
        <w:t xml:space="preserve">  </w:t>
      </w:r>
      <w:r>
        <w:rPr>
          <w:rFonts w:hint="eastAsia" w:ascii="仿宋_GB2312" w:hAnsi="宋体" w:eastAsia="仿宋_GB2312" w:cs="仿宋_GB2312"/>
          <w:b/>
          <w:color w:val="auto"/>
          <w:kern w:val="0"/>
          <w:sz w:val="32"/>
          <w:szCs w:val="32"/>
        </w:rPr>
        <w:t>附</w:t>
      </w:r>
      <w:r>
        <w:rPr>
          <w:rFonts w:ascii="仿宋_GB2312" w:hAnsi="宋体" w:eastAsia="仿宋_GB2312" w:cs="仿宋_GB2312"/>
          <w:b/>
          <w:color w:val="auto"/>
          <w:kern w:val="0"/>
          <w:sz w:val="32"/>
          <w:szCs w:val="32"/>
        </w:rPr>
        <w:t xml:space="preserve">  </w:t>
      </w:r>
      <w:r>
        <w:rPr>
          <w:rFonts w:hint="eastAsia" w:ascii="仿宋_GB2312" w:hAnsi="宋体" w:eastAsia="仿宋_GB2312" w:cs="仿宋_GB2312"/>
          <w:b/>
          <w:color w:val="auto"/>
          <w:kern w:val="0"/>
          <w:sz w:val="32"/>
          <w:szCs w:val="32"/>
        </w:rPr>
        <w:t>则</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第二十九条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在申诉期间，学校对申诉人的处理或者处分决定继续有效，不停止执行；学生申诉处理委员会认为必要的，可以建议学校暂缓执行有关决定。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第三十条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对非全日制研究生、接受高等学历继续教育的学生、港澳台侨学生、留学生、交换生、访学学生等的申诉处理参照本办法实施。</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第三十一条 其他</w:t>
      </w:r>
      <w:r>
        <w:rPr>
          <w:rFonts w:ascii="仿宋_GB2312" w:hAnsi="宋体" w:eastAsia="仿宋_GB2312" w:cs="仿宋_GB2312"/>
          <w:color w:val="auto"/>
          <w:kern w:val="0"/>
          <w:sz w:val="32"/>
          <w:szCs w:val="32"/>
        </w:rPr>
        <w:t>上述未涵盖事宜由学生申诉处理委员会决定。</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第三十二条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本办法所述“某日内”、“某个工作日内”，均指包含本日在内。</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第三十三条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本办法自发布</w:t>
      </w:r>
      <w:r>
        <w:rPr>
          <w:rFonts w:ascii="仿宋_GB2312" w:hAnsi="宋体" w:eastAsia="仿宋_GB2312" w:cs="仿宋_GB2312"/>
          <w:color w:val="auto"/>
          <w:kern w:val="0"/>
          <w:sz w:val="32"/>
          <w:szCs w:val="32"/>
        </w:rPr>
        <w:t>之</w:t>
      </w:r>
      <w:r>
        <w:rPr>
          <w:rFonts w:hint="eastAsia" w:ascii="仿宋_GB2312" w:hAnsi="宋体" w:eastAsia="仿宋_GB2312" w:cs="仿宋_GB2312"/>
          <w:color w:val="auto"/>
          <w:kern w:val="0"/>
          <w:sz w:val="32"/>
          <w:szCs w:val="32"/>
        </w:rPr>
        <w:t>日起施行。原《合肥工业大学学生申诉处理办法》（合工大政发〔2017〕95号）同时废止。</w:t>
      </w:r>
    </w:p>
    <w:p>
      <w:pPr>
        <w:snapToGrid w:val="0"/>
        <w:spacing w:line="560" w:lineRule="exact"/>
        <w:ind w:firstLine="627" w:firstLineChars="196"/>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第三十四条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本办法由校长办公会授权党政</w:t>
      </w:r>
      <w:r>
        <w:rPr>
          <w:rFonts w:ascii="仿宋_GB2312" w:hAnsi="宋体" w:eastAsia="仿宋_GB2312" w:cs="仿宋_GB2312"/>
          <w:color w:val="auto"/>
          <w:kern w:val="0"/>
          <w:sz w:val="32"/>
          <w:szCs w:val="32"/>
        </w:rPr>
        <w:t>办公室（</w:t>
      </w:r>
      <w:r>
        <w:rPr>
          <w:rFonts w:hint="eastAsia" w:ascii="仿宋_GB2312" w:hAnsi="宋体" w:eastAsia="仿宋_GB2312" w:cs="仿宋_GB2312"/>
          <w:color w:val="auto"/>
          <w:kern w:val="0"/>
          <w:sz w:val="32"/>
          <w:szCs w:val="32"/>
        </w:rPr>
        <w:t>发展</w:t>
      </w:r>
      <w:r>
        <w:rPr>
          <w:rFonts w:ascii="仿宋_GB2312" w:hAnsi="宋体" w:eastAsia="仿宋_GB2312" w:cs="仿宋_GB2312"/>
          <w:color w:val="auto"/>
          <w:kern w:val="0"/>
          <w:sz w:val="32"/>
          <w:szCs w:val="32"/>
        </w:rPr>
        <w:t>规划办公室）</w:t>
      </w:r>
      <w:r>
        <w:rPr>
          <w:rFonts w:hint="eastAsia" w:ascii="仿宋_GB2312" w:hAnsi="宋体" w:eastAsia="仿宋_GB2312" w:cs="仿宋_GB2312"/>
          <w:color w:val="auto"/>
          <w:kern w:val="0"/>
          <w:sz w:val="32"/>
          <w:szCs w:val="32"/>
        </w:rPr>
        <w:t>负责解释。</w:t>
      </w:r>
    </w:p>
    <w:p>
      <w:pPr>
        <w:snapToGrid w:val="0"/>
        <w:spacing w:line="560" w:lineRule="exact"/>
        <w:ind w:firstLine="627" w:firstLineChars="196"/>
        <w:rPr>
          <w:rFonts w:ascii="仿宋_GB2312" w:hAnsi="宋体" w:eastAsia="仿宋_GB2312" w:cs="仿宋_GB2312"/>
          <w:color w:val="auto"/>
          <w:kern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DE"/>
    <w:rsid w:val="00003777"/>
    <w:rsid w:val="00003EC4"/>
    <w:rsid w:val="00015CBD"/>
    <w:rsid w:val="000522AE"/>
    <w:rsid w:val="0005440F"/>
    <w:rsid w:val="00077C87"/>
    <w:rsid w:val="000A463E"/>
    <w:rsid w:val="000A4AA7"/>
    <w:rsid w:val="000B5AEE"/>
    <w:rsid w:val="000C2AFB"/>
    <w:rsid w:val="000C6A04"/>
    <w:rsid w:val="000E3323"/>
    <w:rsid w:val="000E4558"/>
    <w:rsid w:val="000E599B"/>
    <w:rsid w:val="000F3D61"/>
    <w:rsid w:val="00101EC7"/>
    <w:rsid w:val="0011594D"/>
    <w:rsid w:val="00130246"/>
    <w:rsid w:val="00133717"/>
    <w:rsid w:val="00146E29"/>
    <w:rsid w:val="00154A70"/>
    <w:rsid w:val="00160EC6"/>
    <w:rsid w:val="001B0A75"/>
    <w:rsid w:val="001B58EA"/>
    <w:rsid w:val="001C5987"/>
    <w:rsid w:val="001C78AD"/>
    <w:rsid w:val="001E4AF5"/>
    <w:rsid w:val="001F221F"/>
    <w:rsid w:val="0021138C"/>
    <w:rsid w:val="00252BD4"/>
    <w:rsid w:val="00280FAD"/>
    <w:rsid w:val="00283435"/>
    <w:rsid w:val="002E468A"/>
    <w:rsid w:val="002F7A62"/>
    <w:rsid w:val="0031193E"/>
    <w:rsid w:val="0034057E"/>
    <w:rsid w:val="00345621"/>
    <w:rsid w:val="003629AD"/>
    <w:rsid w:val="00387B9D"/>
    <w:rsid w:val="0039231F"/>
    <w:rsid w:val="003B7FBC"/>
    <w:rsid w:val="003C661E"/>
    <w:rsid w:val="003F068E"/>
    <w:rsid w:val="003F4609"/>
    <w:rsid w:val="003F6900"/>
    <w:rsid w:val="00416A43"/>
    <w:rsid w:val="00425FAA"/>
    <w:rsid w:val="00433C0E"/>
    <w:rsid w:val="004354ED"/>
    <w:rsid w:val="004548A7"/>
    <w:rsid w:val="00466C6D"/>
    <w:rsid w:val="00470407"/>
    <w:rsid w:val="00480EE4"/>
    <w:rsid w:val="00497186"/>
    <w:rsid w:val="004B38ED"/>
    <w:rsid w:val="004D1AA4"/>
    <w:rsid w:val="005253D9"/>
    <w:rsid w:val="00541968"/>
    <w:rsid w:val="00546B0D"/>
    <w:rsid w:val="005643C6"/>
    <w:rsid w:val="00583517"/>
    <w:rsid w:val="0058413B"/>
    <w:rsid w:val="005C00B7"/>
    <w:rsid w:val="005C2AF4"/>
    <w:rsid w:val="005C5256"/>
    <w:rsid w:val="005C76F9"/>
    <w:rsid w:val="005D08C3"/>
    <w:rsid w:val="005D0BF7"/>
    <w:rsid w:val="005F418E"/>
    <w:rsid w:val="006162CE"/>
    <w:rsid w:val="0062374E"/>
    <w:rsid w:val="0062630A"/>
    <w:rsid w:val="0065019A"/>
    <w:rsid w:val="00653DCF"/>
    <w:rsid w:val="00655765"/>
    <w:rsid w:val="00663445"/>
    <w:rsid w:val="00675ADE"/>
    <w:rsid w:val="00691D14"/>
    <w:rsid w:val="006F00C7"/>
    <w:rsid w:val="006F2656"/>
    <w:rsid w:val="006F3A33"/>
    <w:rsid w:val="007307D4"/>
    <w:rsid w:val="00734D5A"/>
    <w:rsid w:val="00736DD8"/>
    <w:rsid w:val="00742022"/>
    <w:rsid w:val="00744D42"/>
    <w:rsid w:val="0077713C"/>
    <w:rsid w:val="007A0926"/>
    <w:rsid w:val="007A2C81"/>
    <w:rsid w:val="007C15E9"/>
    <w:rsid w:val="007C6364"/>
    <w:rsid w:val="007F7745"/>
    <w:rsid w:val="00804EBA"/>
    <w:rsid w:val="00807D06"/>
    <w:rsid w:val="0081239F"/>
    <w:rsid w:val="00814A2D"/>
    <w:rsid w:val="00850235"/>
    <w:rsid w:val="00851D14"/>
    <w:rsid w:val="00864AEE"/>
    <w:rsid w:val="00864CE3"/>
    <w:rsid w:val="008A35D1"/>
    <w:rsid w:val="008B43D3"/>
    <w:rsid w:val="008B56CF"/>
    <w:rsid w:val="008D38E7"/>
    <w:rsid w:val="009017F1"/>
    <w:rsid w:val="0090184F"/>
    <w:rsid w:val="00971199"/>
    <w:rsid w:val="00987C89"/>
    <w:rsid w:val="009C203E"/>
    <w:rsid w:val="009E2E17"/>
    <w:rsid w:val="009E6A2F"/>
    <w:rsid w:val="00A17366"/>
    <w:rsid w:val="00A30000"/>
    <w:rsid w:val="00A4620D"/>
    <w:rsid w:val="00A5443E"/>
    <w:rsid w:val="00A74BEA"/>
    <w:rsid w:val="00B136BB"/>
    <w:rsid w:val="00B42C29"/>
    <w:rsid w:val="00B64658"/>
    <w:rsid w:val="00B832A6"/>
    <w:rsid w:val="00B877ED"/>
    <w:rsid w:val="00BC0C5B"/>
    <w:rsid w:val="00BD2E89"/>
    <w:rsid w:val="00BF39C9"/>
    <w:rsid w:val="00BF6010"/>
    <w:rsid w:val="00C03C92"/>
    <w:rsid w:val="00C17D70"/>
    <w:rsid w:val="00C80809"/>
    <w:rsid w:val="00CB0648"/>
    <w:rsid w:val="00CB58A2"/>
    <w:rsid w:val="00D06100"/>
    <w:rsid w:val="00D223E5"/>
    <w:rsid w:val="00D25750"/>
    <w:rsid w:val="00D349C1"/>
    <w:rsid w:val="00D500DD"/>
    <w:rsid w:val="00D51F20"/>
    <w:rsid w:val="00D62E3D"/>
    <w:rsid w:val="00D873C2"/>
    <w:rsid w:val="00D92F93"/>
    <w:rsid w:val="00DB3FC6"/>
    <w:rsid w:val="00DE78DD"/>
    <w:rsid w:val="00E150F4"/>
    <w:rsid w:val="00E47534"/>
    <w:rsid w:val="00E61B1D"/>
    <w:rsid w:val="00E657FE"/>
    <w:rsid w:val="00E93569"/>
    <w:rsid w:val="00E97C77"/>
    <w:rsid w:val="00ED4DA2"/>
    <w:rsid w:val="00ED7E11"/>
    <w:rsid w:val="00F06933"/>
    <w:rsid w:val="00F1718B"/>
    <w:rsid w:val="00F42E1B"/>
    <w:rsid w:val="00F62589"/>
    <w:rsid w:val="00F92574"/>
    <w:rsid w:val="00F92B00"/>
    <w:rsid w:val="00FB6D50"/>
    <w:rsid w:val="00FF4B4E"/>
    <w:rsid w:val="32CE0493"/>
    <w:rsid w:val="4E0277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uiPriority w:val="99"/>
    <w:rPr>
      <w:sz w:val="18"/>
      <w:szCs w:val="18"/>
    </w:rPr>
  </w:style>
  <w:style w:type="character" w:customStyle="1" w:styleId="9">
    <w:name w:val="页眉 Char"/>
    <w:link w:val="4"/>
    <w:qFormat/>
    <w:uiPriority w:val="99"/>
    <w:rPr>
      <w:sz w:val="18"/>
      <w:szCs w:val="18"/>
    </w:rPr>
  </w:style>
  <w:style w:type="character" w:customStyle="1" w:styleId="10">
    <w:name w:val="页脚 Char"/>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536</Words>
  <Characters>3056</Characters>
  <Lines>25</Lines>
  <Paragraphs>7</Paragraphs>
  <TotalTime>0</TotalTime>
  <ScaleCrop>false</ScaleCrop>
  <LinksUpToDate>false</LinksUpToDate>
  <CharactersWithSpaces>3585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2021-12-14T01:03:00Z</dcterms:created>
  <dc:creator>lenovo4</dc:creator>
  <cp:lastModifiedBy>bruce_liu</cp:lastModifiedBy>
  <cp:lastPrinted>2021-12-14T01:16:00Z</cp:lastPrinted>
  <dcterms:modified xsi:type="dcterms:W3CDTF">2021-12-16T01:11:31Z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A80900E6329C4CEDBC78EACE3939C79D</vt:lpwstr>
  </property>
</Properties>
</file>