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8A" w:rsidRDefault="0078728A" w:rsidP="0078728A">
      <w:pPr>
        <w:spacing w:line="560" w:lineRule="exact"/>
        <w:rPr>
          <w:rFonts w:ascii="黑体" w:eastAsia="黑体" w:hAnsi="黑体" w:cs="黑体"/>
          <w:bCs/>
          <w:sz w:val="32"/>
          <w:szCs w:val="32"/>
        </w:rPr>
      </w:pPr>
      <w:r>
        <w:rPr>
          <w:rFonts w:ascii="黑体" w:eastAsia="黑体" w:hAnsi="黑体" w:cs="黑体" w:hint="eastAsia"/>
          <w:bCs/>
          <w:sz w:val="32"/>
          <w:szCs w:val="32"/>
        </w:rPr>
        <w:t>附件</w:t>
      </w:r>
    </w:p>
    <w:p w:rsidR="0078728A" w:rsidRDefault="0078728A" w:rsidP="0078728A">
      <w:pPr>
        <w:pStyle w:val="a5"/>
        <w:shd w:val="clear" w:color="auto" w:fill="FFFFFF"/>
        <w:spacing w:before="0" w:beforeAutospacing="0" w:after="0" w:afterAutospacing="0" w:line="56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合肥工业大学院士工作站建设与管理办法（试行）</w:t>
      </w:r>
    </w:p>
    <w:p w:rsidR="0078728A" w:rsidRDefault="0078728A" w:rsidP="0078728A">
      <w:pPr>
        <w:pStyle w:val="a5"/>
        <w:shd w:val="clear" w:color="auto" w:fill="FFFFFF"/>
        <w:spacing w:before="0" w:beforeAutospacing="0" w:after="0" w:afterAutospacing="0" w:line="560" w:lineRule="exact"/>
        <w:jc w:val="center"/>
        <w:rPr>
          <w:rFonts w:ascii="方正小标宋简体" w:eastAsia="方正小标宋简体" w:hAnsi="方正小标宋简体" w:cs="方正小标宋简体"/>
          <w:color w:val="000000" w:themeColor="text1"/>
          <w:sz w:val="36"/>
          <w:szCs w:val="36"/>
        </w:rPr>
      </w:pPr>
    </w:p>
    <w:p w:rsidR="0078728A" w:rsidRDefault="0078728A" w:rsidP="0078728A">
      <w:pPr>
        <w:pStyle w:val="a5"/>
        <w:shd w:val="clear" w:color="auto" w:fill="FFFFFF"/>
        <w:spacing w:before="0" w:beforeAutospacing="0" w:after="0" w:afterAutospacing="0"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第一章 </w:t>
      </w:r>
      <w:r>
        <w:rPr>
          <w:rFonts w:ascii="Calibri" w:eastAsia="黑体" w:hAnsi="Calibri" w:cs="Calibri"/>
          <w:color w:val="000000" w:themeColor="text1"/>
          <w:sz w:val="32"/>
          <w:szCs w:val="32"/>
        </w:rPr>
        <w:t> </w:t>
      </w:r>
      <w:r>
        <w:rPr>
          <w:rFonts w:ascii="黑体" w:eastAsia="黑体" w:hAnsi="黑体" w:hint="eastAsia"/>
          <w:color w:val="000000" w:themeColor="text1"/>
          <w:sz w:val="32"/>
          <w:szCs w:val="32"/>
        </w:rPr>
        <w:t>总</w:t>
      </w:r>
      <w:r>
        <w:rPr>
          <w:rFonts w:ascii="Calibri" w:eastAsia="黑体" w:hAnsi="Calibri" w:cs="Calibri"/>
          <w:color w:val="000000" w:themeColor="text1"/>
          <w:sz w:val="32"/>
          <w:szCs w:val="32"/>
        </w:rPr>
        <w:t>  </w:t>
      </w:r>
      <w:r>
        <w:rPr>
          <w:rFonts w:ascii="黑体" w:eastAsia="黑体" w:hAnsi="黑体" w:hint="eastAsia"/>
          <w:color w:val="000000" w:themeColor="text1"/>
          <w:sz w:val="32"/>
          <w:szCs w:val="32"/>
        </w:rPr>
        <w:t>则</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第一条 为深入实施人才强校战略，加强与院士建立长效合作机制，更好地发挥加盟院士的领军作用，根据《关于印发安徽省院士工作站实施意见的通知》（科人〔2009〕169号）文件精神，结合我校实际，特制定本办法。</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第二条 合肥工业大学院士工作站（以下简称院士工作站）旨在通过中国科学院、中国工程院院士及其团队的加盟，以学科为依托，以产学研项目为纽带，以“双一流”建设发展为导向，为学校学科建设、人才培养、成果转化和科技创新等提供智力支持。</w:t>
      </w:r>
    </w:p>
    <w:p w:rsidR="0078728A" w:rsidRDefault="0078728A" w:rsidP="00751067">
      <w:pPr>
        <w:pStyle w:val="a5"/>
        <w:shd w:val="clear" w:color="auto" w:fill="FFFFFF"/>
        <w:spacing w:beforeLines="50" w:beforeAutospacing="0" w:after="0" w:afterAutospacing="0"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  目标与内容</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第三条 院士工作站在院士的领导下，瞄准国家战略需求，面向区域发展需要，围绕学校“双一流”建设目标，积极开展相关领域的基础理论与应用技术研究、培育高质量的研究成果，培养具备较强研究能力和学术水平的优秀人才，推动学科建设发展，提高自主创新能力，不断提升学校的影响力。</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第四条 院士工作站的工作内容主要有：</w:t>
      </w:r>
    </w:p>
    <w:p w:rsidR="0078728A" w:rsidRDefault="0078728A" w:rsidP="0078728A">
      <w:pPr>
        <w:pStyle w:val="a5"/>
        <w:spacing w:before="0" w:beforeAutospacing="0" w:after="0" w:afterAutospacing="0" w:line="560" w:lineRule="exact"/>
        <w:ind w:firstLine="640"/>
        <w:rPr>
          <w:color w:val="000000" w:themeColor="text1"/>
        </w:rPr>
      </w:pPr>
      <w:r>
        <w:rPr>
          <w:rFonts w:ascii="仿宋_GB2312" w:eastAsia="仿宋_GB2312" w:cs="仿宋_GB2312" w:hint="eastAsia"/>
          <w:color w:val="000000" w:themeColor="text1"/>
          <w:sz w:val="32"/>
          <w:szCs w:val="32"/>
        </w:rPr>
        <w:t>（一）组织院士及其团队为学校和学院的建设发展，提供战略咨询和技术指导；</w:t>
      </w:r>
    </w:p>
    <w:p w:rsidR="0078728A" w:rsidRDefault="0078728A" w:rsidP="0078728A">
      <w:pPr>
        <w:pStyle w:val="a5"/>
        <w:spacing w:before="0" w:beforeAutospacing="0" w:after="0" w:afterAutospacing="0" w:line="560" w:lineRule="exact"/>
        <w:ind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lastRenderedPageBreak/>
        <w:t>（二）围绕基础与应用基础研究重大科学问题、科技成果转化中的重大关键技术难题，组织院士及其团队与学校科研人员开展联合研究和攻关；</w:t>
      </w:r>
    </w:p>
    <w:p w:rsidR="0078728A" w:rsidRDefault="0078728A" w:rsidP="0078728A">
      <w:pPr>
        <w:pStyle w:val="a5"/>
        <w:spacing w:before="0" w:beforeAutospacing="0" w:after="0" w:afterAutospacing="0" w:line="560" w:lineRule="exact"/>
        <w:ind w:firstLine="640"/>
        <w:rPr>
          <w:color w:val="000000" w:themeColor="text1"/>
        </w:rPr>
      </w:pPr>
      <w:r>
        <w:rPr>
          <w:rFonts w:ascii="仿宋_GB2312" w:eastAsia="仿宋_GB2312" w:cs="仿宋_GB2312" w:hint="eastAsia"/>
          <w:color w:val="000000" w:themeColor="text1"/>
          <w:sz w:val="32"/>
          <w:szCs w:val="32"/>
        </w:rPr>
        <w:t>（三）引进、培育或联合培养高层次人才，开展高水平学术交流和科研合作活动；</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cs="仿宋_GB2312" w:hint="eastAsia"/>
          <w:color w:val="000000" w:themeColor="text1"/>
          <w:sz w:val="32"/>
          <w:szCs w:val="32"/>
        </w:rPr>
        <w:t>（四）引导院士及其团队为省、地区域经济、重点行业或产业发展提供科技战略咨询服务。</w:t>
      </w:r>
    </w:p>
    <w:p w:rsidR="0078728A" w:rsidRDefault="0078728A" w:rsidP="00751067">
      <w:pPr>
        <w:pStyle w:val="a5"/>
        <w:shd w:val="clear" w:color="auto" w:fill="FFFFFF"/>
        <w:spacing w:beforeLines="50" w:beforeAutospacing="0" w:after="0" w:afterAutospacing="0"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  进站条件</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第五条 学院（科研机构）申请院士加盟工作站，应具备以下条件：</w:t>
      </w:r>
    </w:p>
    <w:p w:rsidR="0078728A" w:rsidRDefault="0078728A" w:rsidP="0078728A">
      <w:pPr>
        <w:pStyle w:val="a5"/>
        <w:shd w:val="clear" w:color="auto" w:fill="FFFFFF"/>
        <w:spacing w:before="0" w:beforeAutospacing="0" w:after="0" w:afterAutospacing="0" w:line="560" w:lineRule="exact"/>
        <w:ind w:firstLine="640"/>
        <w:rPr>
          <w:color w:val="000000" w:themeColor="text1"/>
        </w:rPr>
      </w:pPr>
      <w:r>
        <w:rPr>
          <w:rFonts w:ascii="仿宋_GB2312" w:eastAsia="仿宋_GB2312" w:hAnsi="仿宋_GB2312" w:cs="仿宋_GB2312" w:hint="eastAsia"/>
          <w:color w:val="000000" w:themeColor="text1"/>
          <w:sz w:val="32"/>
          <w:szCs w:val="32"/>
        </w:rPr>
        <w:t>（一）</w:t>
      </w:r>
      <w:r>
        <w:rPr>
          <w:rFonts w:ascii="仿宋_GB2312" w:eastAsia="仿宋_GB2312" w:cs="仿宋_GB2312" w:hint="eastAsia"/>
          <w:color w:val="000000" w:themeColor="text1"/>
          <w:sz w:val="32"/>
          <w:szCs w:val="32"/>
          <w:shd w:val="clear" w:color="auto" w:fill="FFFFFF"/>
        </w:rPr>
        <w:t>符合学校发展战略需求，所属学科具有一定优势或发展潜力，能够为经济社会发展做出重大贡献；</w:t>
      </w:r>
    </w:p>
    <w:p w:rsidR="0078728A" w:rsidRDefault="0078728A" w:rsidP="0078728A">
      <w:pPr>
        <w:pStyle w:val="a5"/>
        <w:shd w:val="clear" w:color="auto" w:fill="FFFFFF"/>
        <w:spacing w:before="0" w:beforeAutospacing="0" w:after="0" w:afterAutospacing="0" w:line="560" w:lineRule="exact"/>
        <w:ind w:firstLine="640"/>
        <w:rPr>
          <w:color w:val="000000" w:themeColor="text1"/>
        </w:rPr>
      </w:pPr>
      <w:r>
        <w:rPr>
          <w:rFonts w:ascii="仿宋_GB2312" w:eastAsia="仿宋_GB2312" w:cs="仿宋_GB2312" w:hint="eastAsia"/>
          <w:color w:val="000000" w:themeColor="text1"/>
          <w:sz w:val="32"/>
          <w:szCs w:val="32"/>
          <w:shd w:val="clear" w:color="auto" w:fill="FFFFFF"/>
        </w:rPr>
        <w:t>（二）拥有一定数量和较强创新能力的科技研发人员队伍；</w:t>
      </w:r>
    </w:p>
    <w:p w:rsidR="0078728A" w:rsidRDefault="0078728A" w:rsidP="0078728A">
      <w:pPr>
        <w:pStyle w:val="a5"/>
        <w:shd w:val="clear" w:color="auto" w:fill="FFFFFF"/>
        <w:spacing w:before="0" w:beforeAutospacing="0" w:after="0" w:afterAutospacing="0" w:line="560" w:lineRule="exact"/>
        <w:ind w:firstLine="640"/>
        <w:rPr>
          <w:color w:val="000000" w:themeColor="text1"/>
        </w:rPr>
      </w:pPr>
      <w:r>
        <w:rPr>
          <w:rFonts w:ascii="仿宋_GB2312" w:eastAsia="仿宋_GB2312" w:cs="仿宋_GB2312" w:hint="eastAsia"/>
          <w:color w:val="000000" w:themeColor="text1"/>
          <w:sz w:val="32"/>
          <w:szCs w:val="32"/>
          <w:shd w:val="clear" w:color="auto" w:fill="FFFFFF"/>
        </w:rPr>
        <w:t>（三）与相关领域1名以上院士及其创新团队签约，并建立长期稳定的合作关系，有实质性的科技研发目标、科研合作项目或成果转化合作任务；</w:t>
      </w:r>
    </w:p>
    <w:p w:rsidR="0078728A" w:rsidRDefault="0078728A" w:rsidP="0078728A">
      <w:pPr>
        <w:pStyle w:val="a5"/>
        <w:shd w:val="clear" w:color="auto" w:fill="FFFFFF"/>
        <w:spacing w:before="0" w:beforeAutospacing="0" w:after="0" w:afterAutospacing="0" w:line="560" w:lineRule="exact"/>
        <w:ind w:firstLine="640"/>
        <w:rPr>
          <w:rFonts w:ascii="仿宋_GB2312" w:eastAsia="仿宋_GB2312" w:cs="仿宋_GB2312"/>
          <w:color w:val="000000" w:themeColor="text1"/>
          <w:sz w:val="32"/>
          <w:szCs w:val="32"/>
          <w:shd w:val="clear" w:color="auto" w:fill="FFFFFF"/>
        </w:rPr>
      </w:pPr>
      <w:r>
        <w:rPr>
          <w:rFonts w:ascii="仿宋_GB2312" w:eastAsia="仿宋_GB2312" w:cs="仿宋_GB2312" w:hint="eastAsia"/>
          <w:color w:val="000000" w:themeColor="text1"/>
          <w:sz w:val="32"/>
          <w:szCs w:val="32"/>
          <w:shd w:val="clear" w:color="auto" w:fill="FFFFFF"/>
        </w:rPr>
        <w:t>（四）能够为院士及其团队来校工作提供充足的科研条件和必要的生活保障。</w:t>
      </w:r>
    </w:p>
    <w:p w:rsidR="0078728A" w:rsidRDefault="0078728A" w:rsidP="00751067">
      <w:pPr>
        <w:pStyle w:val="a5"/>
        <w:shd w:val="clear" w:color="auto" w:fill="FFFFFF"/>
        <w:spacing w:beforeLines="50" w:beforeAutospacing="0" w:after="0" w:afterAutospacing="0"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 管理与保障</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第六条 人事处是学校管理院士工作站的归口部门，协调学校、学院（科研机构）及相关部门，负责院士工作站的管理和服务等工作，业务上接受安徽省科技厅主管处室的指导。</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lastRenderedPageBreak/>
        <w:t>第七条 学校根据需要为院士工作站提供必要的支持和保障，鼓励帮扶学院（科研机构）引进院士加盟院士工作站。</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第八条 学院（科研机构）应科学合理地制定加盟院士的工作目标和合作计划，按上级主管部门要求准备所需相关材料，并报人事处审核。</w:t>
      </w:r>
    </w:p>
    <w:p w:rsidR="0078728A" w:rsidRDefault="0078728A" w:rsidP="0078728A">
      <w:pPr>
        <w:pStyle w:val="a5"/>
        <w:shd w:val="clear" w:color="auto" w:fill="FFFFFF"/>
        <w:spacing w:before="0" w:beforeAutospacing="0" w:after="0" w:afterAutospacing="0" w:line="560" w:lineRule="exact"/>
        <w:ind w:firstLineChars="200" w:firstLine="640"/>
        <w:rPr>
          <w:color w:val="000000" w:themeColor="text1"/>
        </w:rPr>
      </w:pPr>
      <w:r>
        <w:rPr>
          <w:rFonts w:ascii="仿宋_GB2312" w:eastAsia="仿宋_GB2312" w:cs="仿宋_GB2312" w:hint="eastAsia"/>
          <w:color w:val="000000" w:themeColor="text1"/>
          <w:sz w:val="32"/>
          <w:szCs w:val="32"/>
        </w:rPr>
        <w:t>第九条 学院（科研机构）每年向站内院士及其创新团队提供工作指南，具体包括工作站年度工作计划、技术创新计划和技术成果需求等。</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第十条 学院（科研机构）应为站内院士配备1名以上的工作助手，保证充足的团队研发成员，提供必要的办公场所和良好的科研、生活条件。</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cs="仿宋_GB2312" w:hint="eastAsia"/>
          <w:color w:val="000000" w:themeColor="text1"/>
          <w:sz w:val="32"/>
          <w:szCs w:val="32"/>
        </w:rPr>
        <w:t xml:space="preserve">第十一条 </w:t>
      </w:r>
      <w:r>
        <w:rPr>
          <w:rFonts w:ascii="仿宋_GB2312" w:eastAsia="仿宋_GB2312" w:hAnsi="仿宋_GB2312" w:cs="仿宋_GB2312" w:hint="eastAsia"/>
          <w:color w:val="000000" w:themeColor="text1"/>
          <w:sz w:val="32"/>
          <w:szCs w:val="32"/>
        </w:rPr>
        <w:t>院士工作站由主任（院士）、执行主任（人事处处长）、副主任（院士业务所在学院院长）和院士科研团队组成。主任负责对院士工作站的建设发展、科研团队建设情况等给予指导。执行主任负责院士工作站的日常管理和服务工作。</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w:t>
      </w:r>
    </w:p>
    <w:p w:rsidR="0078728A" w:rsidRDefault="0078728A" w:rsidP="0078728A">
      <w:pPr>
        <w:pStyle w:val="a5"/>
        <w:shd w:val="clear" w:color="auto" w:fill="FFFFFF"/>
        <w:spacing w:before="0" w:beforeAutospacing="0" w:after="0" w:afterAutospacing="0"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 其它</w:t>
      </w:r>
    </w:p>
    <w:p w:rsidR="0078728A" w:rsidRDefault="0078728A" w:rsidP="0078728A">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第十二条 本办法自发布之日起实施，由人事处负责解释。</w:t>
      </w:r>
    </w:p>
    <w:p w:rsidR="00BC7CCD" w:rsidRPr="0078728A" w:rsidRDefault="00771151"/>
    <w:sectPr w:rsidR="00BC7CCD" w:rsidRPr="0078728A" w:rsidSect="00751067">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51" w:rsidRDefault="00771151" w:rsidP="0078728A">
      <w:r>
        <w:separator/>
      </w:r>
    </w:p>
  </w:endnote>
  <w:endnote w:type="continuationSeparator" w:id="0">
    <w:p w:rsidR="00771151" w:rsidRDefault="00771151" w:rsidP="0078728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57860"/>
      <w:docPartObj>
        <w:docPartGallery w:val="Page Numbers (Bottom of Page)"/>
        <w:docPartUnique/>
      </w:docPartObj>
    </w:sdtPr>
    <w:sdtContent>
      <w:p w:rsidR="00751067" w:rsidRDefault="00751067" w:rsidP="00751067">
        <w:pPr>
          <w:pStyle w:val="a4"/>
          <w:jc w:val="center"/>
        </w:pPr>
        <w:r w:rsidRPr="00751067">
          <w:rPr>
            <w:rFonts w:ascii="宋体" w:eastAsia="宋体" w:hAnsi="宋体"/>
            <w:sz w:val="28"/>
          </w:rPr>
          <w:fldChar w:fldCharType="begin"/>
        </w:r>
        <w:r w:rsidRPr="00751067">
          <w:rPr>
            <w:rFonts w:ascii="宋体" w:eastAsia="宋体" w:hAnsi="宋体"/>
            <w:sz w:val="28"/>
          </w:rPr>
          <w:instrText xml:space="preserve"> PAGE   \* MERGEFORMAT </w:instrText>
        </w:r>
        <w:r w:rsidRPr="00751067">
          <w:rPr>
            <w:rFonts w:ascii="宋体" w:eastAsia="宋体" w:hAnsi="宋体"/>
            <w:sz w:val="28"/>
          </w:rPr>
          <w:fldChar w:fldCharType="separate"/>
        </w:r>
        <w:r w:rsidRPr="00751067">
          <w:rPr>
            <w:rFonts w:ascii="宋体" w:eastAsia="宋体" w:hAnsi="宋体"/>
            <w:noProof/>
            <w:sz w:val="28"/>
            <w:lang w:val="zh-CN"/>
          </w:rPr>
          <w:t>-</w:t>
        </w:r>
        <w:r>
          <w:rPr>
            <w:rFonts w:ascii="宋体" w:eastAsia="宋体" w:hAnsi="宋体"/>
            <w:noProof/>
            <w:sz w:val="28"/>
          </w:rPr>
          <w:t xml:space="preserve"> 2 -</w:t>
        </w:r>
        <w:r w:rsidRPr="00751067">
          <w:rPr>
            <w:rFonts w:ascii="宋体" w:eastAsia="宋体" w:hAnsi="宋体"/>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51" w:rsidRDefault="00771151" w:rsidP="0078728A">
      <w:r>
        <w:separator/>
      </w:r>
    </w:p>
  </w:footnote>
  <w:footnote w:type="continuationSeparator" w:id="0">
    <w:p w:rsidR="00771151" w:rsidRDefault="00771151" w:rsidP="00787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93A"/>
    <w:rsid w:val="00053661"/>
    <w:rsid w:val="004735B6"/>
    <w:rsid w:val="0066093A"/>
    <w:rsid w:val="00661832"/>
    <w:rsid w:val="00751067"/>
    <w:rsid w:val="00771151"/>
    <w:rsid w:val="0078728A"/>
    <w:rsid w:val="00827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28A"/>
    <w:rPr>
      <w:sz w:val="18"/>
      <w:szCs w:val="18"/>
    </w:rPr>
  </w:style>
  <w:style w:type="paragraph" w:styleId="a4">
    <w:name w:val="footer"/>
    <w:basedOn w:val="a"/>
    <w:link w:val="Char0"/>
    <w:uiPriority w:val="99"/>
    <w:unhideWhenUsed/>
    <w:rsid w:val="0078728A"/>
    <w:pPr>
      <w:tabs>
        <w:tab w:val="center" w:pos="4153"/>
        <w:tab w:val="right" w:pos="8306"/>
      </w:tabs>
      <w:snapToGrid w:val="0"/>
      <w:jc w:val="left"/>
    </w:pPr>
    <w:rPr>
      <w:sz w:val="18"/>
      <w:szCs w:val="18"/>
    </w:rPr>
  </w:style>
  <w:style w:type="character" w:customStyle="1" w:styleId="Char0">
    <w:name w:val="页脚 Char"/>
    <w:basedOn w:val="a0"/>
    <w:link w:val="a4"/>
    <w:uiPriority w:val="99"/>
    <w:rsid w:val="0078728A"/>
    <w:rPr>
      <w:sz w:val="18"/>
      <w:szCs w:val="18"/>
    </w:rPr>
  </w:style>
  <w:style w:type="paragraph" w:styleId="a5">
    <w:name w:val="Normal (Web)"/>
    <w:basedOn w:val="a"/>
    <w:uiPriority w:val="99"/>
    <w:semiHidden/>
    <w:unhideWhenUsed/>
    <w:qFormat/>
    <w:rsid w:val="007872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Ping</dc:creator>
  <cp:keywords/>
  <dc:description/>
  <cp:lastModifiedBy>刘海龙</cp:lastModifiedBy>
  <cp:revision>4</cp:revision>
  <dcterms:created xsi:type="dcterms:W3CDTF">2020-11-26T06:29:00Z</dcterms:created>
  <dcterms:modified xsi:type="dcterms:W3CDTF">2020-11-27T00:37:00Z</dcterms:modified>
</cp:coreProperties>
</file>