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合肥工业大学家庭经济困难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隐形资助工作方案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进一步落实国家学生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助政策，不断完善学校学生资助体系，关心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关爱家庭经济困难学生，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保护学生隐私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，彰显育人温度，结合我校实际，现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就合肥工业大学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家庭经济困难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隐形资助工作制定如下实施方案。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sz w:val="32"/>
          <w:szCs w:val="32"/>
          <w:lang w:val="en-US"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以“隐形资助不断线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暖心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关怀在身边”为工作目标，重点通过大数据分析精准摸排困难学生，在充分保护和尊重学生隐私的前提下，以“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客观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甄别、严格把关、科学评价、多维施策”为要求把学生隐形资助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做出深度，不断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提升学生资助工作的针对性和实效性。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1.客观甄别划定预警学生范围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党委学生工作部（处）定期通过梳理学生食堂就餐消费数据、设定学生食堂就餐消费预警值，分析确定低消费预警学生名单，划定预警学生范围。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2.严格把关确定受助学生名单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学生工作部（处）每月初将各学院低消费预警学生名单反馈给学院，各学院需比对家庭经济困难学生信息库，结合学生生源地、性别、年级、专业、家庭经济状况、作息规律、消费习惯、日常表现等指标进行分析，最终确定隐形资助受助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3.及时发放隐形暖心餐补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党委学生工作部（处）汇总审核各学院隐形资助受助学生名单；财务处根据隐形资助受助学生名单按照每生每月50元至200元的标准及时将暖心餐补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转入学生校园一卡通账户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4.科学评价跟踪受助学生发展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各学院需建立家庭经济困难学生隐形资助工作台账，完整记录受助学生月度勤工助学、学业表现、消费变化、行为习惯等情况，重点跟踪受助学生的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校园一卡通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消费数据变化情况，客观评价暖心餐补的作用和效果，完成月度隐形资助学生受助报告，为下月度动态调整隐形受助学生名单提供数据支撑。注重挖掘勤俭节约、感恩励志典型事迹，实现将物质帮助与暖心关爱、精神激励有效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5.多维施策优化隐形资助体系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党委学生工作部（处）根据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月度隐形资助学生受助报告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建立健全监督反馈机制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此外，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综合多方因素，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开展寒衣补贴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、路费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、求职资助等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隐形关爱工作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让学生感到隐形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资助常在身边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1.数据梳理阶段（每月1日-每月5日）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党委学生工作部（处）整理学生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校园一卡通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就餐消费数据，分析生成低消费预警学生名单。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2.复核确定阶段（每月6日-每月10日）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各学院对低消费警学生进行复核确定，综合分析确定学院隐形资助受助学生名单。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3.审核发放阶段（每月11日-每月15日）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党委学生工作部（处）汇总审核各学院隐形资助受助学生名单，报财务处及时发放暖心餐补。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4.跟踪反馈阶段（每月16日-次月15日）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各学院建立家庭经济困难学生隐形资助工作台账，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完成月度隐形资助学生受助报告。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1.高度重视，建立机制。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各单位要高度重视家庭经济困难学生隐形资助工作，建立工作机制，真正形成“精准帮扶，隐形资助”的良好氛围。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2.综合分析，科学评价。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各学院在确定隐形资助受助学生名单时需要进行综合分析，做到及时发现“隐性贫困”，避免出现“虚假认定”。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3.尊重学生，保护隐私。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隐形资助是民生工程，学院要充分考虑受助学生的心理感受，切实保护学生隐私。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4.加强教育，传递温暖。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各学院要加强受助学生的教育引导，强化学生感恩意识。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D074A"/>
    <w:multiLevelType w:val="singleLevel"/>
    <w:tmpl w:val="AF4D07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TQ2NjVjNDA2NDE4ODlmNjNiNmNkYjZmMDA0MDIifQ=="/>
  </w:docVars>
  <w:rsids>
    <w:rsidRoot w:val="529A29B3"/>
    <w:rsid w:val="021678BA"/>
    <w:rsid w:val="02891980"/>
    <w:rsid w:val="03C03826"/>
    <w:rsid w:val="07392F8C"/>
    <w:rsid w:val="15B86C71"/>
    <w:rsid w:val="19A661D1"/>
    <w:rsid w:val="27527D89"/>
    <w:rsid w:val="2D482013"/>
    <w:rsid w:val="31C01906"/>
    <w:rsid w:val="360B3DB6"/>
    <w:rsid w:val="3CAE72D3"/>
    <w:rsid w:val="3DFD712D"/>
    <w:rsid w:val="40936946"/>
    <w:rsid w:val="48267055"/>
    <w:rsid w:val="4E0F0A7D"/>
    <w:rsid w:val="4F2810A7"/>
    <w:rsid w:val="529A29B3"/>
    <w:rsid w:val="59597881"/>
    <w:rsid w:val="59766789"/>
    <w:rsid w:val="6865349E"/>
    <w:rsid w:val="69C70447"/>
    <w:rsid w:val="6BC06C3D"/>
    <w:rsid w:val="7434641A"/>
    <w:rsid w:val="75AB7BC3"/>
    <w:rsid w:val="77FE5FD8"/>
    <w:rsid w:val="7CD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1280</Characters>
  <Lines>0</Lines>
  <Paragraphs>0</Paragraphs>
  <TotalTime>11</TotalTime>
  <ScaleCrop>false</ScaleCrop>
  <LinksUpToDate>false</LinksUpToDate>
  <CharactersWithSpaces>1281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2023-04-10T04:22:00Z</dcterms:created>
  <dc:creator>人影</dc:creator>
  <cp:lastModifiedBy>若小安</cp:lastModifiedBy>
  <cp:lastPrinted>2023-05-06T03:37:00Z</cp:lastPrinted>
  <dcterms:modified xsi:type="dcterms:W3CDTF">2023-10-20T07:26:30Z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56E50B907B0E4019B4E6193712C6D2F7_13</vt:lpwstr>
  </property>
</Properties>
</file>