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EE5" w:rsidRDefault="00DE1F2A" w:rsidP="00DE7041">
      <w:pPr>
        <w:spacing w:afterLines="50" w:after="156"/>
        <w:rPr>
          <w:rFonts w:ascii="黑体" w:eastAsia="黑体" w:hAnsi="黑体" w:cs="寰蒋闆呴粦"/>
          <w:sz w:val="32"/>
          <w:szCs w:val="36"/>
        </w:rPr>
      </w:pPr>
      <w:r>
        <w:rPr>
          <w:rFonts w:ascii="黑体" w:eastAsia="黑体" w:hAnsi="黑体" w:cs="寰蒋闆呴粦" w:hint="eastAsia"/>
          <w:sz w:val="32"/>
          <w:szCs w:val="36"/>
        </w:rPr>
        <w:t>附件</w:t>
      </w:r>
    </w:p>
    <w:p w:rsidR="007F5EE5" w:rsidRDefault="00DE1F2A">
      <w:pPr>
        <w:widowControl/>
        <w:adjustRightInd w:val="0"/>
        <w:snapToGrid w:val="0"/>
        <w:jc w:val="center"/>
        <w:rPr>
          <w:rFonts w:ascii="方正小标宋简体" w:eastAsia="方正小标宋简体" w:hAnsi="仿宋" w:cs="寰蒋闆呴粦"/>
          <w:kern w:val="0"/>
          <w:sz w:val="36"/>
          <w:szCs w:val="36"/>
        </w:rPr>
      </w:pPr>
      <w:r>
        <w:rPr>
          <w:rFonts w:ascii="方正小标宋简体" w:eastAsia="方正小标宋简体" w:hAnsi="仿宋" w:cs="寰蒋闆呴粦" w:hint="eastAsia"/>
          <w:kern w:val="0"/>
          <w:sz w:val="36"/>
          <w:szCs w:val="36"/>
        </w:rPr>
        <w:t>合肥工业大学预算绩效管理办法（试行）</w:t>
      </w:r>
    </w:p>
    <w:p w:rsidR="007F5EE5" w:rsidRDefault="007F5EE5">
      <w:pPr>
        <w:widowControl/>
        <w:adjustRightInd w:val="0"/>
        <w:snapToGrid w:val="0"/>
        <w:jc w:val="center"/>
        <w:rPr>
          <w:rFonts w:ascii="方正小标宋简体" w:eastAsia="方正小标宋简体" w:hAnsi="仿宋" w:cs="寰蒋闆呴粦"/>
          <w:kern w:val="0"/>
          <w:sz w:val="36"/>
          <w:szCs w:val="36"/>
        </w:rPr>
      </w:pPr>
    </w:p>
    <w:p w:rsidR="007F5EE5" w:rsidRDefault="00DE1F2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第一章 总  则</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第一条</w:t>
      </w:r>
      <w:r>
        <w:rPr>
          <w:rFonts w:ascii="仿宋_GB2312" w:eastAsia="仿宋_GB2312" w:hAnsi="仿宋_GB2312" w:cs="仿宋_GB2312" w:hint="eastAsia"/>
          <w:sz w:val="32"/>
          <w:szCs w:val="32"/>
        </w:rPr>
        <w:t xml:space="preserve"> 为建立规范、科学、高效的预算绩效管理体系，合理配置校内资源，提高资金使用效益，切实做到“花钱必问效，无效必问责”，根据《教育部关于全面实施预算绩效管理的意见》（教财</w:t>
      </w:r>
      <w:r w:rsidR="005E1FE7" w:rsidRPr="005E1FE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2019</w:t>
      </w:r>
      <w:r w:rsidR="005E1FE7" w:rsidRPr="005E1FE7">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6号）和</w:t>
      </w:r>
      <w:r>
        <w:rPr>
          <w:rFonts w:ascii="仿宋_GB2312" w:eastAsia="仿宋_GB2312" w:hAnsi="仿宋_GB2312" w:cs="仿宋_GB2312" w:hint="eastAsia"/>
          <w:kern w:val="0"/>
          <w:sz w:val="32"/>
          <w:szCs w:val="32"/>
        </w:rPr>
        <w:t>《项目支出绩效评价管理办法》（财预</w:t>
      </w:r>
      <w:r w:rsidR="005E1FE7" w:rsidRPr="005E1FE7">
        <w:rPr>
          <w:rFonts w:ascii="仿宋_GB2312" w:eastAsia="仿宋_GB2312" w:hAnsi="仿宋_GB2312" w:cs="仿宋_GB2312" w:hint="eastAsia"/>
          <w:sz w:val="32"/>
          <w:szCs w:val="32"/>
        </w:rPr>
        <w:t>〔</w:t>
      </w:r>
      <w:bookmarkStart w:id="0" w:name="_GoBack"/>
      <w:bookmarkEnd w:id="0"/>
      <w:r>
        <w:rPr>
          <w:rFonts w:ascii="仿宋_GB2312" w:eastAsia="仿宋_GB2312" w:hAnsi="仿宋_GB2312" w:cs="仿宋_GB2312" w:hint="eastAsia"/>
          <w:kern w:val="0"/>
          <w:sz w:val="32"/>
          <w:szCs w:val="32"/>
        </w:rPr>
        <w:t>2020</w:t>
      </w:r>
      <w:r w:rsidR="005E1FE7" w:rsidRPr="005E1FE7">
        <w:rPr>
          <w:rFonts w:ascii="仿宋_GB2312" w:eastAsia="仿宋_GB2312" w:hAnsi="仿宋_GB2312" w:cs="仿宋_GB2312" w:hint="eastAsia"/>
          <w:sz w:val="32"/>
          <w:szCs w:val="32"/>
        </w:rPr>
        <w:t>〕</w:t>
      </w:r>
      <w:r>
        <w:rPr>
          <w:rFonts w:ascii="仿宋_GB2312" w:eastAsia="仿宋_GB2312" w:hAnsi="仿宋_GB2312" w:cs="仿宋_GB2312" w:hint="eastAsia"/>
          <w:kern w:val="0"/>
          <w:sz w:val="32"/>
          <w:szCs w:val="32"/>
        </w:rPr>
        <w:t>10号）等有关文件精神，</w:t>
      </w:r>
      <w:r>
        <w:rPr>
          <w:rFonts w:ascii="仿宋_GB2312" w:eastAsia="仿宋_GB2312" w:hAnsi="仿宋_GB2312" w:cs="仿宋_GB2312" w:hint="eastAsia"/>
          <w:sz w:val="32"/>
          <w:szCs w:val="32"/>
        </w:rPr>
        <w:t xml:space="preserve">结合学校实际，制定本办法。 </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第二条</w:t>
      </w:r>
      <w:r>
        <w:rPr>
          <w:rFonts w:ascii="仿宋_GB2312" w:eastAsia="仿宋_GB2312" w:hAnsi="仿宋_GB2312" w:cs="仿宋_GB2312" w:hint="eastAsia"/>
          <w:sz w:val="32"/>
          <w:szCs w:val="32"/>
        </w:rPr>
        <w:t xml:space="preserve"> 预算绩效管理是指在预算管理中融入绩效理念，将绩效目标设定、绩效监测与评价，以及绩效结果应用纳入预算编制、执行、监督、反馈的全过程，以提高预算资金使用的经济社会效益为目的的管理活动。</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第三条</w:t>
      </w:r>
      <w:r>
        <w:rPr>
          <w:rFonts w:ascii="仿宋_GB2312" w:eastAsia="仿宋_GB2312" w:hAnsi="仿宋_GB2312" w:cs="仿宋_GB2312" w:hint="eastAsia"/>
          <w:sz w:val="32"/>
          <w:szCs w:val="32"/>
        </w:rPr>
        <w:t xml:space="preserve"> 本办法适用于纳入学校绩效管理的中央财政专项和校内预算年度实施方案安排的所有资金。</w:t>
      </w:r>
    </w:p>
    <w:p w:rsidR="007F5EE5" w:rsidRDefault="00DE1F2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第二章 组织架构与职责</w:t>
      </w:r>
    </w:p>
    <w:p w:rsidR="007F5EE5" w:rsidRDefault="00DE1F2A">
      <w:pPr>
        <w:ind w:firstLineChars="200" w:firstLine="643"/>
        <w:jc w:val="left"/>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 xml:space="preserve">第四条 </w:t>
      </w:r>
      <w:r>
        <w:rPr>
          <w:rFonts w:ascii="仿宋_GB2312" w:eastAsia="仿宋_GB2312" w:hAnsi="仿宋_GB2312" w:cs="仿宋_GB2312" w:hint="eastAsia"/>
          <w:bCs/>
          <w:sz w:val="32"/>
          <w:szCs w:val="32"/>
        </w:rPr>
        <w:t>预算绩效管理实行学校、项目归口管理部门与项目实施单位共同参与的三级管理体制。学校层面成立预算工作领导小组，负责全校预算项目绩效的领导、抽检与终评工作，对应办公室设在财务处；项目归口管理部门负责归口项目绩效的初评工作、项目实施单位负责项目绩效的自评工作。</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themeColor="text1"/>
          <w:sz w:val="32"/>
          <w:szCs w:val="32"/>
        </w:rPr>
        <w:t>预算工作领导小组</w:t>
      </w:r>
      <w:r>
        <w:rPr>
          <w:rFonts w:ascii="仿宋_GB2312" w:eastAsia="仿宋_GB2312" w:hAnsi="仿宋_GB2312" w:cs="仿宋_GB2312" w:hint="eastAsia"/>
          <w:sz w:val="32"/>
          <w:szCs w:val="32"/>
        </w:rPr>
        <w:t>由书记、校长担任组长，全面负责预算绩效管理工作，是绩效目标管理、绩效评价及结果应用的议事机构。其主要职责如下：</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（—）审议预算绩效管理重大决策部署、工作规划，部署预算绩效管理年度重点工作任务；</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（二）审议归口管理部门提交的项目论证结果；</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（三）审议重点绩效评价结果和绩效管理工作考核结果及运用；</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（四）审议学校预算绩效管理中的其他重大事项。</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第六条 </w:t>
      </w:r>
      <w:r>
        <w:rPr>
          <w:rFonts w:ascii="仿宋_GB2312" w:eastAsia="仿宋_GB2312" w:hAnsi="仿宋_GB2312" w:cs="仿宋_GB2312" w:hint="eastAsia"/>
          <w:bCs/>
          <w:sz w:val="32"/>
          <w:szCs w:val="32"/>
        </w:rPr>
        <w:t>按照“谁使用、谁负责”的资金使用原则，项目预</w:t>
      </w:r>
      <w:r>
        <w:rPr>
          <w:rFonts w:ascii="仿宋_GB2312" w:eastAsia="仿宋_GB2312" w:hAnsi="仿宋_GB2312" w:cs="仿宋_GB2312" w:hint="eastAsia"/>
          <w:sz w:val="32"/>
          <w:szCs w:val="32"/>
        </w:rPr>
        <w:t>算绩效同样实行归口管理，即由项目归口管理部门组织实施分管经费的预算</w:t>
      </w:r>
      <w:r>
        <w:rPr>
          <w:rFonts w:ascii="仿宋_GB2312" w:eastAsia="仿宋_GB2312" w:hAnsi="仿宋_GB2312" w:cs="仿宋_GB2312" w:hint="eastAsia"/>
          <w:bCs/>
          <w:sz w:val="32"/>
          <w:szCs w:val="32"/>
        </w:rPr>
        <w:t>绩效初评工作</w:t>
      </w:r>
      <w:r>
        <w:rPr>
          <w:rFonts w:ascii="仿宋_GB2312" w:eastAsia="仿宋_GB2312" w:hAnsi="仿宋_GB2312" w:cs="仿宋_GB2312" w:hint="eastAsia"/>
          <w:sz w:val="32"/>
          <w:szCs w:val="32"/>
        </w:rPr>
        <w:t>。按预算管理要求，建设世界一流大学（学科）和特色发展引导专项由分管学科建设的校领导担任项目负责人，由研究生院组织实施；改善基本办学条件专项由分管财务、</w:t>
      </w:r>
      <w:r>
        <w:rPr>
          <w:rFonts w:ascii="仿宋_GB2312" w:eastAsia="仿宋_GB2312" w:hAnsi="仿宋_GB2312" w:cs="仿宋_GB2312" w:hint="eastAsia"/>
          <w:color w:val="000000" w:themeColor="text1"/>
          <w:sz w:val="32"/>
          <w:szCs w:val="32"/>
        </w:rPr>
        <w:t>总务部</w:t>
      </w:r>
      <w:r>
        <w:rPr>
          <w:rFonts w:ascii="仿宋_GB2312" w:eastAsia="仿宋_GB2312" w:hAnsi="仿宋_GB2312" w:cs="仿宋_GB2312" w:hint="eastAsia"/>
          <w:sz w:val="32"/>
          <w:szCs w:val="32"/>
        </w:rPr>
        <w:t>的校领导担任项目负责人，由财务处、总务部具体组织实施；教育教学改革专项由分管本科生院、研究生院的校领导担任项目负责人，由本科生院、研究生院组织实施；基本科研业务费由分管科研的校领导担任项目负责人，由科研院组织实施；捐赠配比专项、管理改革等绩效拨款专项由分管财务的校领导担任项目负责人，由财务处组织实施。</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非财政专项由校内归口管理部门组织实施。</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第七条</w:t>
      </w:r>
      <w:r>
        <w:rPr>
          <w:rFonts w:ascii="仿宋_GB2312" w:eastAsia="仿宋_GB2312" w:hAnsi="仿宋_GB2312" w:cs="仿宋_GB2312" w:hint="eastAsia"/>
          <w:sz w:val="32"/>
          <w:szCs w:val="32"/>
        </w:rPr>
        <w:t xml:space="preserve"> 归口管理部门职责如下：</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（一）负责项目绩效目标申报、审查，汇总后上报财务处；</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（二）负责项目执行中的绩效监控，督促项目单位进行项目绩效自评与项目结算；</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（三）负责汇总归口管理项目的绩效自评报告并上报财务处，同时及时将学校评价结果反馈给项目单位，督促项目单位改进部门管理工作；</w:t>
      </w:r>
    </w:p>
    <w:p w:rsidR="007F5EE5" w:rsidRDefault="00DE1F2A">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（四）落实经费主管部门提出的项目整改意见。 </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第八条</w:t>
      </w:r>
      <w:r>
        <w:rPr>
          <w:rFonts w:ascii="仿宋_GB2312" w:eastAsia="仿宋_GB2312" w:hAnsi="仿宋_GB2312" w:cs="仿宋_GB2312" w:hint="eastAsia"/>
          <w:sz w:val="32"/>
          <w:szCs w:val="32"/>
        </w:rPr>
        <w:t xml:space="preserve"> 项目实施单位的主要负责人为项目预算绩效管理工作的第一责任人，全面负责项目申报、绩效监测与自评，以及项目执行中的整改工作，切实做到花钱必问效、无效必问责。</w:t>
      </w:r>
    </w:p>
    <w:p w:rsidR="007F5EE5" w:rsidRDefault="00DE1F2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第三章 绩效目标管理</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第九条 </w:t>
      </w:r>
      <w:r>
        <w:rPr>
          <w:rFonts w:ascii="仿宋_GB2312" w:eastAsia="仿宋_GB2312" w:hAnsi="仿宋_GB2312" w:cs="仿宋_GB2312" w:hint="eastAsia"/>
          <w:sz w:val="32"/>
          <w:szCs w:val="32"/>
        </w:rPr>
        <w:t>绩效目标是指绩效评价对象计划在一定期限内达到的预计产出和效果，是建设项目库、编制部门预算、实施绩效监控、开展绩效评价等的重要基础和依据。</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第十条 </w:t>
      </w:r>
      <w:r>
        <w:rPr>
          <w:rFonts w:ascii="仿宋_GB2312" w:eastAsia="仿宋_GB2312" w:hAnsi="仿宋_GB2312" w:cs="仿宋_GB2312" w:hint="eastAsia"/>
          <w:sz w:val="32"/>
          <w:szCs w:val="32"/>
        </w:rPr>
        <w:t>设定绩效目标。项目支出绩效目标设定按照“谁申请、谁管理、谁负责”的原则，由项目实施单位负责设立。项目支出绩效目标应与工作职责、任务紧密相关，要清晰反映预算资金的预期产出和效果，做到绩效目标科学规范、指向明确、细化量化、可比可测、合理可行、相互匹配。</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lastRenderedPageBreak/>
        <w:t xml:space="preserve">第十一条 </w:t>
      </w:r>
      <w:r>
        <w:rPr>
          <w:rFonts w:ascii="仿宋_GB2312" w:eastAsia="仿宋_GB2312" w:hAnsi="仿宋_GB2312" w:cs="仿宋_GB2312" w:hint="eastAsia"/>
          <w:sz w:val="32"/>
          <w:szCs w:val="32"/>
        </w:rPr>
        <w:t>审核绩效目标。归口管理部门负责对新增建设性项目和重大专项绩效目标进行论证评审。对于500万元及以上大额专项的绩效目标，财务处将组织校内外专家进行抽检或实地考察论证。未按规定要求编制绩效目标的，不予进入预算编审流程；无绩效或低绩效的项目，不予列入预算或调减预算。</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第十二条</w:t>
      </w:r>
      <w:r>
        <w:rPr>
          <w:rFonts w:ascii="仿宋_GB2312" w:eastAsia="仿宋_GB2312" w:hAnsi="仿宋_GB2312" w:cs="仿宋_GB2312" w:hint="eastAsia"/>
          <w:sz w:val="32"/>
          <w:szCs w:val="32"/>
        </w:rPr>
        <w:t xml:space="preserve"> 批复绩效目标。预算和绩效目标同时批复，批复后一般不予调整和变更，因特殊原因需调整或变更的，应按照预算调整和绩效目标变更流程报批。批复的绩效目标将作为绩效监控和绩效评价的依据。</w:t>
      </w:r>
    </w:p>
    <w:p w:rsidR="007F5EE5" w:rsidRDefault="00DE1F2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第四章 绩效运行监控</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第十三条 </w:t>
      </w:r>
      <w:r>
        <w:rPr>
          <w:rFonts w:ascii="仿宋_GB2312" w:eastAsia="仿宋_GB2312" w:hAnsi="仿宋_GB2312" w:cs="仿宋_GB2312" w:hint="eastAsia"/>
          <w:sz w:val="32"/>
          <w:szCs w:val="32"/>
        </w:rPr>
        <w:t>绩效运行监控是连接绩效目标和绩效评价的中间环节，是在预算执行过程中运用科学、合理的绩效信息汇总分析方法，对预算执行和绩效目标实现程度开展的监督、控制和管理活动。</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第十四条</w:t>
      </w:r>
      <w:r>
        <w:rPr>
          <w:rFonts w:ascii="仿宋_GB2312" w:eastAsia="仿宋_GB2312" w:hAnsi="仿宋_GB2312" w:cs="仿宋_GB2312" w:hint="eastAsia"/>
          <w:sz w:val="32"/>
          <w:szCs w:val="32"/>
        </w:rPr>
        <w:t xml:space="preserve"> 绩效运行监控工作由项目归口管理部门牵头负责，具体由项目实施单位按要求开展。绩效运行监控要对预算资金使用进度以及绩效目标实现程度实施“双监控”，主要包括绩效目标完成情况、预算资金执行情况、偏离绩效目标的原因分析和纠偏措施等。</w:t>
      </w:r>
    </w:p>
    <w:p w:rsidR="007F5EE5" w:rsidRDefault="00DE1F2A">
      <w:pPr>
        <w:ind w:firstLineChars="200" w:firstLine="643"/>
        <w:jc w:val="lef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第十五条 </w:t>
      </w:r>
      <w:r>
        <w:rPr>
          <w:rFonts w:ascii="仿宋_GB2312" w:eastAsia="仿宋_GB2312" w:hAnsi="仿宋_GB2312" w:cs="仿宋_GB2312" w:hint="eastAsia"/>
          <w:sz w:val="32"/>
          <w:szCs w:val="32"/>
        </w:rPr>
        <w:t>按高等学校财务信息公开有关规定，项目归口管理部门定期汇总绩效运行结果并上报财务处，财务处对运</w:t>
      </w:r>
      <w:r>
        <w:rPr>
          <w:rFonts w:ascii="仿宋_GB2312" w:eastAsia="仿宋_GB2312" w:hAnsi="仿宋_GB2312" w:cs="仿宋_GB2312" w:hint="eastAsia"/>
          <w:sz w:val="32"/>
          <w:szCs w:val="32"/>
        </w:rPr>
        <w:lastRenderedPageBreak/>
        <w:t>行结果实行信息公开制度。</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第十六条</w:t>
      </w:r>
      <w:r>
        <w:rPr>
          <w:rFonts w:ascii="仿宋_GB2312" w:eastAsia="仿宋_GB2312" w:hAnsi="仿宋_GB2312" w:cs="仿宋_GB2312" w:hint="eastAsia"/>
          <w:sz w:val="32"/>
          <w:szCs w:val="32"/>
        </w:rPr>
        <w:t xml:space="preserve"> 绩效监控中发现的如资金使用进度严重滞后、绩效目标难以实现等预算执行异常的项目，经归口管理部门认定，报预算工作领导小组审议后，由财务处暂缓或停止预算拨款，同时归口管理部门应督促项目实施单位及时整改与止损。</w:t>
      </w:r>
    </w:p>
    <w:p w:rsidR="007F5EE5" w:rsidRDefault="00DE1F2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第五章 绩效评价</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第十七条 </w:t>
      </w:r>
      <w:r>
        <w:rPr>
          <w:rFonts w:ascii="仿宋_GB2312" w:eastAsia="仿宋_GB2312" w:hAnsi="仿宋_GB2312" w:cs="仿宋_GB2312" w:hint="eastAsia"/>
          <w:sz w:val="32"/>
          <w:szCs w:val="32"/>
        </w:rPr>
        <w:t>绩效评价是指预算执行结束后，遵循科学规范、公开透明、绩效相关、权责统一的原则，对预算资金的产出和结果进行绩效评价，重点评价产出和结果的经济性、效率性、效益性和公平性。</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第十八条 </w:t>
      </w:r>
      <w:r>
        <w:rPr>
          <w:rFonts w:ascii="仿宋_GB2312" w:eastAsia="仿宋_GB2312" w:hAnsi="仿宋_GB2312" w:cs="仿宋_GB2312" w:hint="eastAsia"/>
          <w:sz w:val="32"/>
          <w:szCs w:val="32"/>
        </w:rPr>
        <w:t>绩效评价包括项目实施单位绩效自评、项目归口管理部门初评，以及财务处组织的500万元及以上大额专项的抽检与复评。复评后的绩效评价结果报预算工作领导小组批准后及时公开。</w:t>
      </w:r>
    </w:p>
    <w:p w:rsidR="007F5EE5" w:rsidRDefault="00DE1F2A">
      <w:pPr>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第十九条 </w:t>
      </w:r>
      <w:r>
        <w:rPr>
          <w:rFonts w:ascii="仿宋_GB2312" w:eastAsia="仿宋_GB2312" w:hAnsi="仿宋_GB2312" w:cs="仿宋_GB2312" w:hint="eastAsia"/>
          <w:sz w:val="32"/>
          <w:szCs w:val="32"/>
        </w:rPr>
        <w:t>绩效评价方法可采用成本效益分析法、比较法、因素分析法、最低成本法、公众评判法、标杆管理法等。根据评价对象的具体情况，可以采用一种或多种方法进行绩效评价。</w:t>
      </w:r>
    </w:p>
    <w:p w:rsidR="007F5EE5" w:rsidRDefault="00DE1F2A">
      <w:pPr>
        <w:widowControl/>
        <w:spacing w:line="390" w:lineRule="atLeas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第二十条 </w:t>
      </w:r>
      <w:r>
        <w:rPr>
          <w:rFonts w:ascii="仿宋_GB2312" w:eastAsia="仿宋_GB2312" w:hAnsi="仿宋_GB2312" w:cs="仿宋_GB2312" w:hint="eastAsia"/>
          <w:kern w:val="0"/>
          <w:sz w:val="32"/>
          <w:szCs w:val="32"/>
        </w:rPr>
        <w:t>绩效评价的指标体系是衡量绩效目标实现程度的考核工具，主要包括投入、过程、产出、效果四个一级指标。</w:t>
      </w:r>
      <w:r>
        <w:rPr>
          <w:rFonts w:ascii="仿宋_GB2312" w:eastAsia="仿宋_GB2312" w:hAnsi="仿宋_GB2312" w:cs="仿宋_GB2312" w:hint="eastAsia"/>
          <w:sz w:val="32"/>
          <w:szCs w:val="32"/>
        </w:rPr>
        <w:t>不同项目的绩效评价指标体系由财务处、项目归口管</w:t>
      </w:r>
      <w:r>
        <w:rPr>
          <w:rFonts w:ascii="仿宋_GB2312" w:eastAsia="仿宋_GB2312" w:hAnsi="仿宋_GB2312" w:cs="仿宋_GB2312" w:hint="eastAsia"/>
          <w:sz w:val="32"/>
          <w:szCs w:val="32"/>
        </w:rPr>
        <w:lastRenderedPageBreak/>
        <w:t>理部门、项目实施单位共同拟定，报预算工作领导小组审定后执行与实施。</w:t>
      </w:r>
    </w:p>
    <w:p w:rsidR="007F5EE5" w:rsidRDefault="00DE1F2A">
      <w:pPr>
        <w:widowControl/>
        <w:spacing w:line="390" w:lineRule="atLeas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kern w:val="0"/>
          <w:sz w:val="32"/>
          <w:szCs w:val="32"/>
        </w:rPr>
        <w:t xml:space="preserve">第二十一条 </w:t>
      </w:r>
      <w:r>
        <w:rPr>
          <w:rFonts w:ascii="仿宋_GB2312" w:eastAsia="仿宋_GB2312" w:hAnsi="仿宋_GB2312" w:cs="仿宋_GB2312" w:hint="eastAsia"/>
          <w:kern w:val="0"/>
          <w:sz w:val="32"/>
          <w:szCs w:val="32"/>
        </w:rPr>
        <w:t>绩效评价指标的确定应该遵循以下原则：</w:t>
      </w:r>
    </w:p>
    <w:p w:rsidR="007F5EE5" w:rsidRDefault="00DE1F2A">
      <w:pPr>
        <w:widowControl/>
        <w:spacing w:line="39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（一）相关性原则。指标设置应当与绩效目标有直接的联系，能够恰当反映目标的实现程度。</w:t>
      </w:r>
    </w:p>
    <w:p w:rsidR="007F5EE5" w:rsidRDefault="00DE1F2A">
      <w:pPr>
        <w:widowControl/>
        <w:spacing w:line="39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（二）重要性原则。应当优先使用最具评价对象代表性、最能反映评价要求的核心指标等。</w:t>
      </w:r>
    </w:p>
    <w:p w:rsidR="007F5EE5" w:rsidRDefault="00DE1F2A">
      <w:pPr>
        <w:widowControl/>
        <w:spacing w:line="39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（三）可比性原则。应当选择具有评价对象代表性、共性、可比性的指标。</w:t>
      </w:r>
    </w:p>
    <w:p w:rsidR="007F5EE5" w:rsidRDefault="00DE1F2A">
      <w:pPr>
        <w:widowControl/>
        <w:spacing w:line="39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（四）系统性原则。应当将定量指标与定性指标相结合，选择能反映社会效益、经济效益、可持续影响的指标。</w:t>
      </w:r>
    </w:p>
    <w:p w:rsidR="007F5EE5" w:rsidRDefault="00DE1F2A">
      <w:pPr>
        <w:widowControl/>
        <w:spacing w:line="390" w:lineRule="atLeas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（五）经济性原则。应当选择简单易行、数据可获得的指标，符合成本效益原则。</w:t>
      </w:r>
    </w:p>
    <w:p w:rsidR="007F5EE5" w:rsidRDefault="00DE1F2A">
      <w:pPr>
        <w:widowControl/>
        <w:spacing w:line="390" w:lineRule="atLeast"/>
        <w:ind w:firstLineChars="200" w:firstLine="643"/>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第二十二条</w:t>
      </w:r>
      <w:r>
        <w:rPr>
          <w:rFonts w:ascii="仿宋_GB2312" w:eastAsia="仿宋_GB2312" w:hAnsi="仿宋_GB2312" w:cs="仿宋_GB2312" w:hint="eastAsia"/>
          <w:bCs/>
          <w:kern w:val="0"/>
          <w:sz w:val="32"/>
          <w:szCs w:val="32"/>
        </w:rPr>
        <w:t xml:space="preserve"> </w:t>
      </w:r>
      <w:r>
        <w:rPr>
          <w:rFonts w:ascii="仿宋_GB2312" w:eastAsia="仿宋_GB2312" w:hAnsi="仿宋_GB2312" w:cs="仿宋_GB2312" w:hint="eastAsia"/>
          <w:kern w:val="0"/>
          <w:sz w:val="32"/>
          <w:szCs w:val="32"/>
        </w:rPr>
        <w:t>绩效评价一般以预算年度为周期，对跨年度的重大（重点）项目可根据项目或支出完成情况实施阶段性评价。</w:t>
      </w:r>
    </w:p>
    <w:p w:rsidR="007F5EE5" w:rsidRDefault="00DE1F2A">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b/>
          <w:sz w:val="32"/>
          <w:szCs w:val="32"/>
        </w:rPr>
        <w:t>第二十三条</w:t>
      </w:r>
      <w:r>
        <w:rPr>
          <w:rFonts w:ascii="仿宋_GB2312" w:eastAsia="仿宋_GB2312" w:hAnsi="仿宋_GB2312" w:cs="仿宋_GB2312" w:hint="eastAsia"/>
          <w:sz w:val="32"/>
          <w:szCs w:val="32"/>
        </w:rPr>
        <w:t xml:space="preserve"> 绩效评价结果应当采取评分与评级相结合的形式，具体分值和等级可根据不同评价内容设定，</w:t>
      </w:r>
      <w:r>
        <w:rPr>
          <w:rFonts w:ascii="仿宋_GB2312" w:eastAsia="仿宋_GB2312" w:hAnsi="仿宋_GB2312" w:cs="仿宋_GB2312" w:hint="eastAsia"/>
          <w:bCs/>
          <w:sz w:val="32"/>
          <w:szCs w:val="32"/>
        </w:rPr>
        <w:t>总分一般设置为100分，等级一般划分为四档：</w:t>
      </w:r>
      <w:r>
        <w:rPr>
          <w:rFonts w:ascii="仿宋_GB2312" w:eastAsia="仿宋_GB2312" w:hAnsi="仿宋_GB2312" w:cs="仿宋_GB2312" w:hint="eastAsia"/>
          <w:sz w:val="32"/>
          <w:szCs w:val="32"/>
        </w:rPr>
        <w:t>90分及以上为优、80-90分（含80分）为良、60-80分（含60分）为中、60分以下为差。</w:t>
      </w:r>
    </w:p>
    <w:p w:rsidR="007F5EE5" w:rsidRDefault="00DE1F2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第六章 绩效报告</w:t>
      </w:r>
    </w:p>
    <w:p w:rsidR="007F5EE5" w:rsidRDefault="00DE1F2A">
      <w:pPr>
        <w:widowControl/>
        <w:spacing w:line="390" w:lineRule="atLeast"/>
        <w:ind w:firstLine="652"/>
        <w:jc w:val="left"/>
        <w:rPr>
          <w:rFonts w:ascii="仿宋_GB2312" w:eastAsia="仿宋_GB2312" w:hAnsi="仿宋_GB2312" w:cs="仿宋_GB2312"/>
          <w:bCs/>
          <w:kern w:val="0"/>
          <w:sz w:val="32"/>
          <w:szCs w:val="32"/>
        </w:rPr>
      </w:pPr>
      <w:r>
        <w:rPr>
          <w:rFonts w:ascii="仿宋_GB2312" w:eastAsia="仿宋_GB2312" w:hAnsi="仿宋_GB2312" w:cs="仿宋_GB2312" w:hint="eastAsia"/>
          <w:b/>
          <w:sz w:val="32"/>
          <w:szCs w:val="32"/>
        </w:rPr>
        <w:lastRenderedPageBreak/>
        <w:t>第二十四条</w:t>
      </w:r>
      <w:r>
        <w:rPr>
          <w:rFonts w:ascii="仿宋_GB2312" w:eastAsia="仿宋_GB2312" w:hAnsi="仿宋_GB2312" w:cs="仿宋_GB2312" w:hint="eastAsia"/>
          <w:b/>
          <w:bCs/>
          <w:kern w:val="0"/>
          <w:sz w:val="32"/>
          <w:szCs w:val="32"/>
        </w:rPr>
        <w:t xml:space="preserve"> </w:t>
      </w:r>
      <w:r>
        <w:rPr>
          <w:rFonts w:ascii="仿宋_GB2312" w:eastAsia="仿宋_GB2312" w:hAnsi="仿宋_GB2312" w:cs="仿宋_GB2312" w:hint="eastAsia"/>
          <w:bCs/>
          <w:kern w:val="0"/>
          <w:sz w:val="32"/>
          <w:szCs w:val="32"/>
        </w:rPr>
        <w:t>绩效报告指按一定格式编写、对预算资金使用绩效进行完整披露的文件。绩效报告对预算资金用途、产出、及取得的效益加以说明，既为领导决策提供依据，又促使各部门更加重视预算执行的产出及效果。</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第二十五条 </w:t>
      </w:r>
      <w:r>
        <w:rPr>
          <w:rFonts w:ascii="仿宋_GB2312" w:eastAsia="仿宋_GB2312" w:hAnsi="仿宋_GB2312" w:cs="仿宋_GB2312" w:hint="eastAsia"/>
          <w:kern w:val="0"/>
          <w:sz w:val="32"/>
          <w:szCs w:val="32"/>
        </w:rPr>
        <w:t>绩效评价报告应当依据充分、真实完整、数据准确、分析透彻、客观公正。各项目实施单位应对绩效评价报告涉及基础资料的真实性、合法性、完整性负责。</w:t>
      </w:r>
    </w:p>
    <w:p w:rsidR="007F5EE5" w:rsidRDefault="00DE1F2A">
      <w:pPr>
        <w:widowControl/>
        <w:spacing w:line="390" w:lineRule="atLeast"/>
        <w:ind w:firstLine="652"/>
        <w:jc w:val="left"/>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 xml:space="preserve">第二十六条 </w:t>
      </w:r>
      <w:r>
        <w:rPr>
          <w:rFonts w:ascii="仿宋_GB2312" w:eastAsia="仿宋_GB2312" w:hAnsi="仿宋_GB2312" w:cs="仿宋_GB2312" w:hint="eastAsia"/>
          <w:kern w:val="0"/>
          <w:sz w:val="32"/>
          <w:szCs w:val="32"/>
        </w:rPr>
        <w:t>绩效自评报告由各项目实施单位据实撰写，由归口管理部门整理汇总上报财务处，财务处再委托中介机构，根据项</w:t>
      </w:r>
      <w:r>
        <w:rPr>
          <w:rFonts w:ascii="仿宋_GB2312" w:eastAsia="仿宋_GB2312" w:hAnsi="仿宋_GB2312" w:cs="仿宋_GB2312" w:hint="eastAsia"/>
          <w:bCs/>
          <w:kern w:val="0"/>
          <w:sz w:val="32"/>
          <w:szCs w:val="32"/>
        </w:rPr>
        <w:t>目绩效评价审议结果出具</w:t>
      </w:r>
      <w:r>
        <w:rPr>
          <w:rFonts w:ascii="仿宋_GB2312" w:eastAsia="仿宋_GB2312" w:hAnsi="仿宋_GB2312" w:cs="仿宋_GB2312" w:hint="eastAsia"/>
          <w:kern w:val="0"/>
          <w:sz w:val="32"/>
          <w:szCs w:val="32"/>
        </w:rPr>
        <w:t>学校绩效评价报告</w:t>
      </w:r>
      <w:r>
        <w:rPr>
          <w:rFonts w:ascii="仿宋_GB2312" w:eastAsia="仿宋_GB2312" w:hAnsi="仿宋_GB2312" w:cs="仿宋_GB2312" w:hint="eastAsia"/>
          <w:sz w:val="32"/>
          <w:szCs w:val="32"/>
        </w:rPr>
        <w:t>。</w:t>
      </w:r>
      <w:r>
        <w:rPr>
          <w:rFonts w:ascii="仿宋_GB2312" w:eastAsia="仿宋_GB2312" w:hAnsi="仿宋_GB2312" w:cs="仿宋_GB2312" w:hint="eastAsia"/>
          <w:bCs/>
          <w:kern w:val="0"/>
          <w:sz w:val="32"/>
          <w:szCs w:val="32"/>
        </w:rPr>
        <w:t>绩效评价报告应及时公开并反馈给项目实施单位。</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第二十七条 </w:t>
      </w:r>
      <w:r>
        <w:rPr>
          <w:rFonts w:ascii="仿宋_GB2312" w:eastAsia="仿宋_GB2312" w:hAnsi="仿宋_GB2312" w:cs="仿宋_GB2312" w:hint="eastAsia"/>
          <w:kern w:val="0"/>
          <w:sz w:val="32"/>
          <w:szCs w:val="32"/>
        </w:rPr>
        <w:t>绩效评价报告应包括以下主要内容：</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（一）基本概况；</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（二）绩效评价的组织实施情况；</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（三）绩效评价指标体系、评价标准和评价方法；</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（四）绩效目标的实现程度；</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（五）存在问题及原因分析；</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（六）评价结论及建议；</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（七）其他需要说明的问题。</w:t>
      </w:r>
    </w:p>
    <w:p w:rsidR="007F5EE5" w:rsidRDefault="00DE1F2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第七章 绩效评价结果应用与监督问责</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lastRenderedPageBreak/>
        <w:t xml:space="preserve">第二十八条 </w:t>
      </w:r>
      <w:r>
        <w:rPr>
          <w:rFonts w:ascii="仿宋_GB2312" w:eastAsia="仿宋_GB2312" w:hAnsi="仿宋_GB2312" w:cs="仿宋_GB2312" w:hint="eastAsia"/>
          <w:kern w:val="0"/>
          <w:sz w:val="32"/>
          <w:szCs w:val="32"/>
        </w:rPr>
        <w:t>绩效结果应用是将绩效评价的结果等绩效信息运用于下一年度预算安排、人员激励、问责监督等方面的管理活动。</w:t>
      </w:r>
    </w:p>
    <w:p w:rsidR="007F5EE5" w:rsidRDefault="00DE1F2A">
      <w:pPr>
        <w:widowControl/>
        <w:spacing w:line="390" w:lineRule="atLeast"/>
        <w:ind w:firstLine="652"/>
        <w:jc w:val="left"/>
        <w:rPr>
          <w:rFonts w:ascii="仿宋_GB2312" w:eastAsia="仿宋_GB2312" w:hAnsi="仿宋_GB2312" w:cs="仿宋_GB2312"/>
          <w:kern w:val="0"/>
          <w:sz w:val="32"/>
          <w:szCs w:val="32"/>
        </w:rPr>
      </w:pPr>
      <w:r>
        <w:rPr>
          <w:rFonts w:ascii="仿宋_GB2312" w:eastAsia="仿宋_GB2312" w:hAnsi="仿宋_GB2312" w:cs="仿宋_GB2312" w:hint="eastAsia"/>
          <w:b/>
          <w:bCs/>
          <w:kern w:val="0"/>
          <w:sz w:val="32"/>
          <w:szCs w:val="32"/>
        </w:rPr>
        <w:t xml:space="preserve">第二十九条 </w:t>
      </w:r>
      <w:r>
        <w:rPr>
          <w:rFonts w:ascii="仿宋_GB2312" w:eastAsia="仿宋_GB2312" w:hAnsi="仿宋_GB2312" w:cs="仿宋_GB2312" w:hint="eastAsia"/>
          <w:kern w:val="0"/>
          <w:sz w:val="32"/>
          <w:szCs w:val="32"/>
        </w:rPr>
        <w:t>绩效评价结果将作为以后年度项目实施单位预算安排、改进管理和政策调整的重要依据，</w:t>
      </w:r>
      <w:r>
        <w:rPr>
          <w:rFonts w:ascii="仿宋_GB2312" w:eastAsia="仿宋_GB2312" w:hAnsi="仿宋_GB2312" w:cs="仿宋_GB2312" w:hint="eastAsia"/>
          <w:sz w:val="32"/>
          <w:szCs w:val="32"/>
        </w:rPr>
        <w:t>评价结果为优的，提请下一年优先安排预算，并适当给予激励。绩效评价结果为差的，提请调减项目预算或取消项目。</w:t>
      </w:r>
    </w:p>
    <w:p w:rsidR="007F5EE5" w:rsidRDefault="00DE1F2A">
      <w:pPr>
        <w:ind w:firstLineChars="200" w:firstLine="643"/>
        <w:rPr>
          <w:rFonts w:ascii="仿宋_GB2312" w:eastAsia="仿宋_GB2312" w:hAnsi="仿宋_GB2312" w:cs="仿宋_GB2312"/>
          <w:kern w:val="0"/>
          <w:sz w:val="32"/>
          <w:szCs w:val="32"/>
        </w:rPr>
      </w:pPr>
      <w:r>
        <w:rPr>
          <w:rFonts w:ascii="仿宋_GB2312" w:eastAsia="仿宋_GB2312" w:hAnsi="仿宋_GB2312" w:cs="仿宋_GB2312" w:hint="eastAsia"/>
          <w:b/>
          <w:sz w:val="32"/>
          <w:szCs w:val="32"/>
        </w:rPr>
        <w:t xml:space="preserve">第三十条 </w:t>
      </w:r>
      <w:r>
        <w:rPr>
          <w:rFonts w:ascii="仿宋_GB2312" w:eastAsia="仿宋_GB2312" w:hAnsi="仿宋_GB2312" w:cs="仿宋_GB2312" w:hint="eastAsia"/>
          <w:kern w:val="0"/>
          <w:sz w:val="32"/>
          <w:szCs w:val="32"/>
        </w:rPr>
        <w:t>绩效评价结果也将作为项目实施单位及其相关负责人年度考核与绩效分配的重要依据。</w:t>
      </w:r>
    </w:p>
    <w:p w:rsidR="007F5EE5" w:rsidRDefault="00DE1F2A">
      <w:pPr>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sz w:val="32"/>
          <w:szCs w:val="32"/>
        </w:rPr>
        <w:t xml:space="preserve">第三十一条 </w:t>
      </w:r>
      <w:r>
        <w:rPr>
          <w:rFonts w:ascii="仿宋_GB2312" w:eastAsia="仿宋_GB2312" w:hAnsi="仿宋_GB2312" w:cs="仿宋_GB2312" w:hint="eastAsia"/>
          <w:kern w:val="0"/>
          <w:sz w:val="32"/>
          <w:szCs w:val="32"/>
        </w:rPr>
        <w:t>对因主观原因导致绩效管理执行不力、绩效结果评价为差的项目实施单位及其主要责任人，应在学校范围内公开通报。与此同时，</w:t>
      </w:r>
      <w:r>
        <w:rPr>
          <w:rFonts w:ascii="仿宋_GB2312" w:eastAsia="仿宋_GB2312" w:hAnsi="仿宋_GB2312" w:cs="仿宋_GB2312" w:hint="eastAsia"/>
          <w:sz w:val="32"/>
          <w:szCs w:val="32"/>
        </w:rPr>
        <w:t>项目归口管理部门应</w:t>
      </w:r>
      <w:r>
        <w:rPr>
          <w:rFonts w:ascii="仿宋_GB2312" w:eastAsia="仿宋_GB2312" w:hAnsi="仿宋_GB2312" w:cs="仿宋_GB2312" w:hint="eastAsia"/>
          <w:kern w:val="0"/>
          <w:sz w:val="32"/>
          <w:szCs w:val="32"/>
        </w:rPr>
        <w:t>督促项目实施单位及时整改，逐步改进绩效管理水平。</w:t>
      </w:r>
      <w:r>
        <w:rPr>
          <w:rFonts w:ascii="仿宋_GB2312" w:eastAsia="仿宋_GB2312" w:hAnsi="仿宋_GB2312" w:cs="仿宋_GB2312" w:hint="eastAsia"/>
          <w:bCs/>
          <w:kern w:val="0"/>
          <w:sz w:val="32"/>
          <w:szCs w:val="32"/>
        </w:rPr>
        <w:t xml:space="preserve">对严重偏离绩效目标或造成重大损失的，将提请相关部门严肃追究项目负责人责任。 </w:t>
      </w:r>
    </w:p>
    <w:p w:rsidR="007F5EE5" w:rsidRDefault="00DE1F2A">
      <w:pPr>
        <w:widowControl/>
        <w:spacing w:line="390" w:lineRule="atLeast"/>
        <w:ind w:firstLine="652"/>
        <w:jc w:val="left"/>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 xml:space="preserve">第三十二条 </w:t>
      </w:r>
      <w:r>
        <w:rPr>
          <w:rFonts w:ascii="仿宋_GB2312" w:eastAsia="仿宋_GB2312" w:hAnsi="仿宋_GB2312" w:cs="仿宋_GB2312" w:hint="eastAsia"/>
          <w:kern w:val="0"/>
          <w:sz w:val="32"/>
          <w:szCs w:val="32"/>
        </w:rPr>
        <w:t>绩效评价工作和结果应自觉接受审计监督，</w:t>
      </w:r>
      <w:r>
        <w:rPr>
          <w:rFonts w:ascii="仿宋_GB2312" w:eastAsia="仿宋_GB2312" w:hAnsi="仿宋_GB2312" w:cs="仿宋_GB2312" w:hint="eastAsia"/>
          <w:bCs/>
          <w:kern w:val="0"/>
          <w:sz w:val="32"/>
          <w:szCs w:val="32"/>
        </w:rPr>
        <w:t>发现的违法违规行为，依照有关规定追究责任。</w:t>
      </w:r>
    </w:p>
    <w:p w:rsidR="007F5EE5" w:rsidRDefault="00DE1F2A">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第八章 附  则</w:t>
      </w:r>
    </w:p>
    <w:p w:rsidR="007F5EE5" w:rsidRDefault="00DE1F2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第三十三条 </w:t>
      </w:r>
      <w:r>
        <w:rPr>
          <w:rFonts w:ascii="仿宋_GB2312" w:eastAsia="仿宋_GB2312" w:hAnsi="仿宋_GB2312" w:cs="仿宋_GB2312" w:hint="eastAsia"/>
          <w:sz w:val="32"/>
          <w:szCs w:val="32"/>
        </w:rPr>
        <w:t xml:space="preserve">本办法由财务处负责解释。 </w:t>
      </w:r>
    </w:p>
    <w:p w:rsidR="007F5EE5" w:rsidRDefault="00DE1F2A">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sz w:val="32"/>
          <w:szCs w:val="32"/>
        </w:rPr>
        <w:t xml:space="preserve">第三十四条 </w:t>
      </w:r>
      <w:r>
        <w:rPr>
          <w:rFonts w:ascii="仿宋_GB2312" w:eastAsia="仿宋_GB2312" w:hAnsi="仿宋_GB2312" w:cs="仿宋_GB2312" w:hint="eastAsia"/>
          <w:sz w:val="32"/>
          <w:szCs w:val="32"/>
        </w:rPr>
        <w:t>本办法自发布之日起执行。</w:t>
      </w:r>
    </w:p>
    <w:sectPr w:rsidR="007F5EE5" w:rsidSect="00DE7041">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2A" w:rsidRDefault="009F5B2A" w:rsidP="00DE7041">
      <w:r>
        <w:separator/>
      </w:r>
    </w:p>
  </w:endnote>
  <w:endnote w:type="continuationSeparator" w:id="0">
    <w:p w:rsidR="009F5B2A" w:rsidRDefault="009F5B2A" w:rsidP="00DE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Segoe UI"/>
    <w:panose1 w:val="020F0502020204030204"/>
    <w:charset w:val="00"/>
    <w:family w:val="swiss"/>
    <w:pitch w:val="variable"/>
    <w:sig w:usb0="00000000"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寰蒋闆呴粦">
    <w:altName w:val="Segoe Print"/>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766079"/>
      <w:docPartObj>
        <w:docPartGallery w:val="Page Numbers (Bottom of Page)"/>
        <w:docPartUnique/>
      </w:docPartObj>
    </w:sdtPr>
    <w:sdtEndPr/>
    <w:sdtContent>
      <w:p w:rsidR="00DE7041" w:rsidRDefault="00DE7041" w:rsidP="00DE7041">
        <w:pPr>
          <w:pStyle w:val="a7"/>
          <w:jc w:val="center"/>
        </w:pPr>
        <w:r w:rsidRPr="00DE7041">
          <w:rPr>
            <w:rFonts w:asciiTheme="minorEastAsia" w:hAnsiTheme="minorEastAsia"/>
            <w:sz w:val="28"/>
          </w:rPr>
          <w:fldChar w:fldCharType="begin"/>
        </w:r>
        <w:r w:rsidRPr="00DE7041">
          <w:rPr>
            <w:rFonts w:asciiTheme="minorEastAsia" w:hAnsiTheme="minorEastAsia"/>
            <w:sz w:val="28"/>
          </w:rPr>
          <w:instrText xml:space="preserve"> PAGE   \* MERGEFORMAT </w:instrText>
        </w:r>
        <w:r w:rsidRPr="00DE7041">
          <w:rPr>
            <w:rFonts w:asciiTheme="minorEastAsia" w:hAnsiTheme="minorEastAsia"/>
            <w:sz w:val="28"/>
          </w:rPr>
          <w:fldChar w:fldCharType="separate"/>
        </w:r>
        <w:r w:rsidR="005E1FE7" w:rsidRPr="005E1FE7">
          <w:rPr>
            <w:rFonts w:asciiTheme="minorEastAsia" w:hAnsiTheme="minorEastAsia"/>
            <w:noProof/>
            <w:sz w:val="28"/>
            <w:lang w:val="zh-CN"/>
          </w:rPr>
          <w:t>-</w:t>
        </w:r>
        <w:r w:rsidR="005E1FE7">
          <w:rPr>
            <w:rFonts w:asciiTheme="minorEastAsia" w:hAnsiTheme="minorEastAsia"/>
            <w:noProof/>
            <w:sz w:val="28"/>
          </w:rPr>
          <w:t xml:space="preserve"> 1 -</w:t>
        </w:r>
        <w:r w:rsidRPr="00DE7041">
          <w:rPr>
            <w:rFonts w:asciiTheme="minorEastAsia" w:hAnsiTheme="minorEastAsia"/>
            <w:sz w:val="2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2A" w:rsidRDefault="009F5B2A" w:rsidP="00DE7041">
      <w:r>
        <w:separator/>
      </w:r>
    </w:p>
  </w:footnote>
  <w:footnote w:type="continuationSeparator" w:id="0">
    <w:p w:rsidR="009F5B2A" w:rsidRDefault="009F5B2A" w:rsidP="00DE7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3351"/>
    <w:rsid w:val="00000BC0"/>
    <w:rsid w:val="00004315"/>
    <w:rsid w:val="00010604"/>
    <w:rsid w:val="00012C0D"/>
    <w:rsid w:val="00017F35"/>
    <w:rsid w:val="000208C4"/>
    <w:rsid w:val="00020D5E"/>
    <w:rsid w:val="0002660F"/>
    <w:rsid w:val="00027B99"/>
    <w:rsid w:val="00030244"/>
    <w:rsid w:val="00032ABB"/>
    <w:rsid w:val="00032C88"/>
    <w:rsid w:val="00033144"/>
    <w:rsid w:val="000335ED"/>
    <w:rsid w:val="00034C58"/>
    <w:rsid w:val="00037E1E"/>
    <w:rsid w:val="00040630"/>
    <w:rsid w:val="00040FFF"/>
    <w:rsid w:val="00043DCF"/>
    <w:rsid w:val="00044990"/>
    <w:rsid w:val="00046FE0"/>
    <w:rsid w:val="0004799A"/>
    <w:rsid w:val="00050729"/>
    <w:rsid w:val="000540C1"/>
    <w:rsid w:val="000544A2"/>
    <w:rsid w:val="00056A55"/>
    <w:rsid w:val="00057DB0"/>
    <w:rsid w:val="00057ECD"/>
    <w:rsid w:val="00065D47"/>
    <w:rsid w:val="00073954"/>
    <w:rsid w:val="0007606C"/>
    <w:rsid w:val="00080953"/>
    <w:rsid w:val="000923E6"/>
    <w:rsid w:val="00093152"/>
    <w:rsid w:val="000A1197"/>
    <w:rsid w:val="000A22FA"/>
    <w:rsid w:val="000A36D5"/>
    <w:rsid w:val="000A57F7"/>
    <w:rsid w:val="000A7A87"/>
    <w:rsid w:val="000A7BA1"/>
    <w:rsid w:val="000B55FD"/>
    <w:rsid w:val="000B5813"/>
    <w:rsid w:val="000C05B4"/>
    <w:rsid w:val="000C46A5"/>
    <w:rsid w:val="000D02D4"/>
    <w:rsid w:val="000D06C8"/>
    <w:rsid w:val="000D2B9A"/>
    <w:rsid w:val="000D3225"/>
    <w:rsid w:val="000D445C"/>
    <w:rsid w:val="000D4FEC"/>
    <w:rsid w:val="000D52C6"/>
    <w:rsid w:val="000D6F6B"/>
    <w:rsid w:val="000E021D"/>
    <w:rsid w:val="000E0C57"/>
    <w:rsid w:val="000E602F"/>
    <w:rsid w:val="000F4768"/>
    <w:rsid w:val="0010075D"/>
    <w:rsid w:val="00103444"/>
    <w:rsid w:val="00103B52"/>
    <w:rsid w:val="001051D3"/>
    <w:rsid w:val="00106881"/>
    <w:rsid w:val="00110205"/>
    <w:rsid w:val="0011116E"/>
    <w:rsid w:val="00112332"/>
    <w:rsid w:val="00114873"/>
    <w:rsid w:val="00116104"/>
    <w:rsid w:val="00116F7E"/>
    <w:rsid w:val="00120319"/>
    <w:rsid w:val="001207DB"/>
    <w:rsid w:val="00121359"/>
    <w:rsid w:val="00130175"/>
    <w:rsid w:val="00131D44"/>
    <w:rsid w:val="00133E51"/>
    <w:rsid w:val="0013593B"/>
    <w:rsid w:val="0013755D"/>
    <w:rsid w:val="00141567"/>
    <w:rsid w:val="00141EDF"/>
    <w:rsid w:val="00142E0B"/>
    <w:rsid w:val="001469A3"/>
    <w:rsid w:val="0015377F"/>
    <w:rsid w:val="001560A8"/>
    <w:rsid w:val="00157C4B"/>
    <w:rsid w:val="00170317"/>
    <w:rsid w:val="00172125"/>
    <w:rsid w:val="00172EE7"/>
    <w:rsid w:val="0017545B"/>
    <w:rsid w:val="00175A2D"/>
    <w:rsid w:val="00181673"/>
    <w:rsid w:val="00186ED4"/>
    <w:rsid w:val="001915A1"/>
    <w:rsid w:val="00191EBD"/>
    <w:rsid w:val="001954C6"/>
    <w:rsid w:val="001955B3"/>
    <w:rsid w:val="0019767E"/>
    <w:rsid w:val="001A1A9F"/>
    <w:rsid w:val="001A22A3"/>
    <w:rsid w:val="001A5711"/>
    <w:rsid w:val="001A610B"/>
    <w:rsid w:val="001B0694"/>
    <w:rsid w:val="001B0D21"/>
    <w:rsid w:val="001B39A5"/>
    <w:rsid w:val="001B3A09"/>
    <w:rsid w:val="001B7186"/>
    <w:rsid w:val="001C1E3C"/>
    <w:rsid w:val="001C3E88"/>
    <w:rsid w:val="001C5BB2"/>
    <w:rsid w:val="001D1D98"/>
    <w:rsid w:val="001E18A1"/>
    <w:rsid w:val="001E6E43"/>
    <w:rsid w:val="002016DC"/>
    <w:rsid w:val="002017E8"/>
    <w:rsid w:val="00201D0A"/>
    <w:rsid w:val="00202EA6"/>
    <w:rsid w:val="00205ADA"/>
    <w:rsid w:val="00211E93"/>
    <w:rsid w:val="002132AC"/>
    <w:rsid w:val="00214FC4"/>
    <w:rsid w:val="0021711C"/>
    <w:rsid w:val="00220296"/>
    <w:rsid w:val="002208DA"/>
    <w:rsid w:val="002209A8"/>
    <w:rsid w:val="002225B6"/>
    <w:rsid w:val="00222BDE"/>
    <w:rsid w:val="0022537F"/>
    <w:rsid w:val="0022632B"/>
    <w:rsid w:val="002271B4"/>
    <w:rsid w:val="002277F3"/>
    <w:rsid w:val="00230F80"/>
    <w:rsid w:val="00231170"/>
    <w:rsid w:val="00246168"/>
    <w:rsid w:val="00253D4D"/>
    <w:rsid w:val="00254A64"/>
    <w:rsid w:val="00255A32"/>
    <w:rsid w:val="002606C1"/>
    <w:rsid w:val="00261016"/>
    <w:rsid w:val="00261F2B"/>
    <w:rsid w:val="00264D20"/>
    <w:rsid w:val="0026657B"/>
    <w:rsid w:val="00266D35"/>
    <w:rsid w:val="002711EB"/>
    <w:rsid w:val="00272AA0"/>
    <w:rsid w:val="00277974"/>
    <w:rsid w:val="00277CE7"/>
    <w:rsid w:val="002848F6"/>
    <w:rsid w:val="00285842"/>
    <w:rsid w:val="002909C8"/>
    <w:rsid w:val="002A219A"/>
    <w:rsid w:val="002A2308"/>
    <w:rsid w:val="002B1665"/>
    <w:rsid w:val="002B31DB"/>
    <w:rsid w:val="002B6000"/>
    <w:rsid w:val="002B7428"/>
    <w:rsid w:val="002B7906"/>
    <w:rsid w:val="002C5026"/>
    <w:rsid w:val="002C6081"/>
    <w:rsid w:val="002C6DC1"/>
    <w:rsid w:val="002D64EC"/>
    <w:rsid w:val="002D765D"/>
    <w:rsid w:val="002D7DB8"/>
    <w:rsid w:val="002E0B0A"/>
    <w:rsid w:val="002E0DEA"/>
    <w:rsid w:val="002E1F73"/>
    <w:rsid w:val="002E2B69"/>
    <w:rsid w:val="002E3CA7"/>
    <w:rsid w:val="002E49F1"/>
    <w:rsid w:val="002E551F"/>
    <w:rsid w:val="002E5DBB"/>
    <w:rsid w:val="002E65C1"/>
    <w:rsid w:val="002F283D"/>
    <w:rsid w:val="002F2A72"/>
    <w:rsid w:val="002F2D39"/>
    <w:rsid w:val="002F310E"/>
    <w:rsid w:val="002F3378"/>
    <w:rsid w:val="00301F9B"/>
    <w:rsid w:val="00302F6D"/>
    <w:rsid w:val="003062D1"/>
    <w:rsid w:val="00311D27"/>
    <w:rsid w:val="00315DE1"/>
    <w:rsid w:val="00324D26"/>
    <w:rsid w:val="00325DED"/>
    <w:rsid w:val="003317CF"/>
    <w:rsid w:val="003346D7"/>
    <w:rsid w:val="00336993"/>
    <w:rsid w:val="00337A39"/>
    <w:rsid w:val="00354DE0"/>
    <w:rsid w:val="00355072"/>
    <w:rsid w:val="00356BB7"/>
    <w:rsid w:val="00357790"/>
    <w:rsid w:val="003631E2"/>
    <w:rsid w:val="00373770"/>
    <w:rsid w:val="003755DC"/>
    <w:rsid w:val="003802E8"/>
    <w:rsid w:val="00385C56"/>
    <w:rsid w:val="0038778B"/>
    <w:rsid w:val="00391862"/>
    <w:rsid w:val="00394585"/>
    <w:rsid w:val="00394CA4"/>
    <w:rsid w:val="003A23F7"/>
    <w:rsid w:val="003A460D"/>
    <w:rsid w:val="003A4E0B"/>
    <w:rsid w:val="003B3B8D"/>
    <w:rsid w:val="003B6F68"/>
    <w:rsid w:val="003D2947"/>
    <w:rsid w:val="003D2E0E"/>
    <w:rsid w:val="003D3DB2"/>
    <w:rsid w:val="003D4382"/>
    <w:rsid w:val="003D520A"/>
    <w:rsid w:val="003D6999"/>
    <w:rsid w:val="003F10C7"/>
    <w:rsid w:val="003F7718"/>
    <w:rsid w:val="003F7D9E"/>
    <w:rsid w:val="00403164"/>
    <w:rsid w:val="00415FB3"/>
    <w:rsid w:val="004166F9"/>
    <w:rsid w:val="004213DE"/>
    <w:rsid w:val="00426D9C"/>
    <w:rsid w:val="00433DA2"/>
    <w:rsid w:val="00435957"/>
    <w:rsid w:val="004378FE"/>
    <w:rsid w:val="00442B1A"/>
    <w:rsid w:val="00443262"/>
    <w:rsid w:val="00450C2B"/>
    <w:rsid w:val="004520CF"/>
    <w:rsid w:val="004531AD"/>
    <w:rsid w:val="004554BE"/>
    <w:rsid w:val="00455DC5"/>
    <w:rsid w:val="004566BE"/>
    <w:rsid w:val="00461B31"/>
    <w:rsid w:val="00462EFB"/>
    <w:rsid w:val="00464037"/>
    <w:rsid w:val="004650AB"/>
    <w:rsid w:val="00467D4C"/>
    <w:rsid w:val="00467EA5"/>
    <w:rsid w:val="00472A50"/>
    <w:rsid w:val="0047703A"/>
    <w:rsid w:val="00483414"/>
    <w:rsid w:val="0048635D"/>
    <w:rsid w:val="004864F7"/>
    <w:rsid w:val="00486677"/>
    <w:rsid w:val="004912D3"/>
    <w:rsid w:val="00493F12"/>
    <w:rsid w:val="00494C73"/>
    <w:rsid w:val="00494E07"/>
    <w:rsid w:val="004964E3"/>
    <w:rsid w:val="00497F50"/>
    <w:rsid w:val="004A3194"/>
    <w:rsid w:val="004A47FA"/>
    <w:rsid w:val="004B2C3C"/>
    <w:rsid w:val="004B702F"/>
    <w:rsid w:val="004C59B4"/>
    <w:rsid w:val="004D1BA5"/>
    <w:rsid w:val="004E1136"/>
    <w:rsid w:val="004E1E94"/>
    <w:rsid w:val="004F2F0E"/>
    <w:rsid w:val="004F6734"/>
    <w:rsid w:val="004F6CDF"/>
    <w:rsid w:val="004F7C7C"/>
    <w:rsid w:val="00503424"/>
    <w:rsid w:val="00506046"/>
    <w:rsid w:val="00517CF3"/>
    <w:rsid w:val="005229A3"/>
    <w:rsid w:val="00522A47"/>
    <w:rsid w:val="0053062D"/>
    <w:rsid w:val="00532380"/>
    <w:rsid w:val="005324A0"/>
    <w:rsid w:val="00537C59"/>
    <w:rsid w:val="0054295D"/>
    <w:rsid w:val="00543DE3"/>
    <w:rsid w:val="00545D3A"/>
    <w:rsid w:val="00546E49"/>
    <w:rsid w:val="00547627"/>
    <w:rsid w:val="00552037"/>
    <w:rsid w:val="0056096B"/>
    <w:rsid w:val="005618A4"/>
    <w:rsid w:val="005633A9"/>
    <w:rsid w:val="00563411"/>
    <w:rsid w:val="00563BBA"/>
    <w:rsid w:val="00571C11"/>
    <w:rsid w:val="00573AEE"/>
    <w:rsid w:val="00577BEE"/>
    <w:rsid w:val="00582492"/>
    <w:rsid w:val="00585D6D"/>
    <w:rsid w:val="00593191"/>
    <w:rsid w:val="0059544E"/>
    <w:rsid w:val="005971B7"/>
    <w:rsid w:val="005A5C2B"/>
    <w:rsid w:val="005A64A9"/>
    <w:rsid w:val="005B0F51"/>
    <w:rsid w:val="005B4B42"/>
    <w:rsid w:val="005B4E9E"/>
    <w:rsid w:val="005B5776"/>
    <w:rsid w:val="005C26F7"/>
    <w:rsid w:val="005C3CD5"/>
    <w:rsid w:val="005C5634"/>
    <w:rsid w:val="005C7BFC"/>
    <w:rsid w:val="005D008C"/>
    <w:rsid w:val="005D4FCA"/>
    <w:rsid w:val="005D5840"/>
    <w:rsid w:val="005D683C"/>
    <w:rsid w:val="005D6D26"/>
    <w:rsid w:val="005E067E"/>
    <w:rsid w:val="005E1FE7"/>
    <w:rsid w:val="005E2451"/>
    <w:rsid w:val="005E7372"/>
    <w:rsid w:val="005E79E3"/>
    <w:rsid w:val="005F3005"/>
    <w:rsid w:val="005F5120"/>
    <w:rsid w:val="00611E14"/>
    <w:rsid w:val="00623422"/>
    <w:rsid w:val="00630461"/>
    <w:rsid w:val="00631DBB"/>
    <w:rsid w:val="00631EBD"/>
    <w:rsid w:val="00632FA2"/>
    <w:rsid w:val="00633338"/>
    <w:rsid w:val="006349EF"/>
    <w:rsid w:val="006420BC"/>
    <w:rsid w:val="00642409"/>
    <w:rsid w:val="006464C9"/>
    <w:rsid w:val="00650830"/>
    <w:rsid w:val="006567F8"/>
    <w:rsid w:val="00663F18"/>
    <w:rsid w:val="00664975"/>
    <w:rsid w:val="00665F2C"/>
    <w:rsid w:val="00667F75"/>
    <w:rsid w:val="00676B5A"/>
    <w:rsid w:val="00680E88"/>
    <w:rsid w:val="006824D6"/>
    <w:rsid w:val="0068261D"/>
    <w:rsid w:val="0068527C"/>
    <w:rsid w:val="0069249B"/>
    <w:rsid w:val="00697C40"/>
    <w:rsid w:val="006A072B"/>
    <w:rsid w:val="006B0286"/>
    <w:rsid w:val="006B4689"/>
    <w:rsid w:val="006B77B5"/>
    <w:rsid w:val="006C49CA"/>
    <w:rsid w:val="006C736E"/>
    <w:rsid w:val="006D1641"/>
    <w:rsid w:val="006D1D53"/>
    <w:rsid w:val="006D1ECC"/>
    <w:rsid w:val="006E0DC7"/>
    <w:rsid w:val="006E310E"/>
    <w:rsid w:val="006E4163"/>
    <w:rsid w:val="006E662D"/>
    <w:rsid w:val="006F0EB2"/>
    <w:rsid w:val="006F297C"/>
    <w:rsid w:val="006F49A2"/>
    <w:rsid w:val="006F5EBF"/>
    <w:rsid w:val="006F71F9"/>
    <w:rsid w:val="007004D2"/>
    <w:rsid w:val="00701882"/>
    <w:rsid w:val="007035BC"/>
    <w:rsid w:val="007041E8"/>
    <w:rsid w:val="00707D54"/>
    <w:rsid w:val="007174D2"/>
    <w:rsid w:val="00726FD3"/>
    <w:rsid w:val="007315ED"/>
    <w:rsid w:val="00736442"/>
    <w:rsid w:val="00750007"/>
    <w:rsid w:val="007535B4"/>
    <w:rsid w:val="00755AF1"/>
    <w:rsid w:val="00756635"/>
    <w:rsid w:val="00756F00"/>
    <w:rsid w:val="00757B70"/>
    <w:rsid w:val="007627B2"/>
    <w:rsid w:val="00766DF8"/>
    <w:rsid w:val="00774C26"/>
    <w:rsid w:val="007753A7"/>
    <w:rsid w:val="00775E5A"/>
    <w:rsid w:val="00776178"/>
    <w:rsid w:val="00791814"/>
    <w:rsid w:val="007919CB"/>
    <w:rsid w:val="00791D18"/>
    <w:rsid w:val="007925EC"/>
    <w:rsid w:val="00795B0D"/>
    <w:rsid w:val="007963F9"/>
    <w:rsid w:val="007A1861"/>
    <w:rsid w:val="007A6221"/>
    <w:rsid w:val="007A7D72"/>
    <w:rsid w:val="007B36C2"/>
    <w:rsid w:val="007B3E4A"/>
    <w:rsid w:val="007B4045"/>
    <w:rsid w:val="007B6848"/>
    <w:rsid w:val="007C17D5"/>
    <w:rsid w:val="007C46DD"/>
    <w:rsid w:val="007C6201"/>
    <w:rsid w:val="007D54D7"/>
    <w:rsid w:val="007D6703"/>
    <w:rsid w:val="007E4113"/>
    <w:rsid w:val="007E6C7F"/>
    <w:rsid w:val="007E7985"/>
    <w:rsid w:val="007F4FDE"/>
    <w:rsid w:val="007F5EE5"/>
    <w:rsid w:val="008048FB"/>
    <w:rsid w:val="00804927"/>
    <w:rsid w:val="00811F34"/>
    <w:rsid w:val="00812D01"/>
    <w:rsid w:val="008167F9"/>
    <w:rsid w:val="00822BEF"/>
    <w:rsid w:val="0082444B"/>
    <w:rsid w:val="00827F9C"/>
    <w:rsid w:val="008324AE"/>
    <w:rsid w:val="008336DF"/>
    <w:rsid w:val="00834568"/>
    <w:rsid w:val="00836745"/>
    <w:rsid w:val="00836BD1"/>
    <w:rsid w:val="008439D3"/>
    <w:rsid w:val="00844BC6"/>
    <w:rsid w:val="008502C2"/>
    <w:rsid w:val="008506E5"/>
    <w:rsid w:val="00854BAE"/>
    <w:rsid w:val="00857FF9"/>
    <w:rsid w:val="00861E5C"/>
    <w:rsid w:val="0086334B"/>
    <w:rsid w:val="00863B60"/>
    <w:rsid w:val="00871D5F"/>
    <w:rsid w:val="00871F22"/>
    <w:rsid w:val="008769CC"/>
    <w:rsid w:val="008769DF"/>
    <w:rsid w:val="008775AB"/>
    <w:rsid w:val="00880EA7"/>
    <w:rsid w:val="00883DBC"/>
    <w:rsid w:val="008845ED"/>
    <w:rsid w:val="00885B48"/>
    <w:rsid w:val="008861D8"/>
    <w:rsid w:val="00886D88"/>
    <w:rsid w:val="00887C04"/>
    <w:rsid w:val="00890A18"/>
    <w:rsid w:val="00891129"/>
    <w:rsid w:val="008922DC"/>
    <w:rsid w:val="008938AC"/>
    <w:rsid w:val="00896321"/>
    <w:rsid w:val="008A04CE"/>
    <w:rsid w:val="008A1502"/>
    <w:rsid w:val="008A4A48"/>
    <w:rsid w:val="008A5840"/>
    <w:rsid w:val="008B205E"/>
    <w:rsid w:val="008B65CF"/>
    <w:rsid w:val="008C336D"/>
    <w:rsid w:val="008C3E81"/>
    <w:rsid w:val="008D083C"/>
    <w:rsid w:val="008D12E2"/>
    <w:rsid w:val="008D415D"/>
    <w:rsid w:val="008D5DF1"/>
    <w:rsid w:val="008E07A2"/>
    <w:rsid w:val="008E35E7"/>
    <w:rsid w:val="008E716B"/>
    <w:rsid w:val="008F25EE"/>
    <w:rsid w:val="008F3AE0"/>
    <w:rsid w:val="00900ABB"/>
    <w:rsid w:val="009057E3"/>
    <w:rsid w:val="009122FC"/>
    <w:rsid w:val="00913DAD"/>
    <w:rsid w:val="0091709F"/>
    <w:rsid w:val="00920AEF"/>
    <w:rsid w:val="009225D4"/>
    <w:rsid w:val="00922868"/>
    <w:rsid w:val="00924A35"/>
    <w:rsid w:val="00926084"/>
    <w:rsid w:val="009275EC"/>
    <w:rsid w:val="0093091C"/>
    <w:rsid w:val="009318EA"/>
    <w:rsid w:val="009347C3"/>
    <w:rsid w:val="00934E36"/>
    <w:rsid w:val="00936DB4"/>
    <w:rsid w:val="00941B7F"/>
    <w:rsid w:val="009446D2"/>
    <w:rsid w:val="00950AA7"/>
    <w:rsid w:val="00951A51"/>
    <w:rsid w:val="00954FDA"/>
    <w:rsid w:val="0095500A"/>
    <w:rsid w:val="00955BE7"/>
    <w:rsid w:val="009560A8"/>
    <w:rsid w:val="0095628A"/>
    <w:rsid w:val="00956527"/>
    <w:rsid w:val="0095750C"/>
    <w:rsid w:val="00957AAB"/>
    <w:rsid w:val="00960236"/>
    <w:rsid w:val="00960FC7"/>
    <w:rsid w:val="0096307D"/>
    <w:rsid w:val="00970A15"/>
    <w:rsid w:val="009732BB"/>
    <w:rsid w:val="00976E3F"/>
    <w:rsid w:val="009806DB"/>
    <w:rsid w:val="00983D69"/>
    <w:rsid w:val="00985432"/>
    <w:rsid w:val="00985A7F"/>
    <w:rsid w:val="009871A3"/>
    <w:rsid w:val="009962E1"/>
    <w:rsid w:val="009B2990"/>
    <w:rsid w:val="009B4EFE"/>
    <w:rsid w:val="009C582F"/>
    <w:rsid w:val="009C6CCF"/>
    <w:rsid w:val="009C7456"/>
    <w:rsid w:val="009D060D"/>
    <w:rsid w:val="009D26FD"/>
    <w:rsid w:val="009D43F1"/>
    <w:rsid w:val="009E7571"/>
    <w:rsid w:val="009F00F6"/>
    <w:rsid w:val="009F02B5"/>
    <w:rsid w:val="009F2C28"/>
    <w:rsid w:val="009F5B2A"/>
    <w:rsid w:val="009F7C10"/>
    <w:rsid w:val="00A02F00"/>
    <w:rsid w:val="00A03623"/>
    <w:rsid w:val="00A108AE"/>
    <w:rsid w:val="00A11581"/>
    <w:rsid w:val="00A17929"/>
    <w:rsid w:val="00A207DE"/>
    <w:rsid w:val="00A21F49"/>
    <w:rsid w:val="00A233BC"/>
    <w:rsid w:val="00A23E8C"/>
    <w:rsid w:val="00A2622F"/>
    <w:rsid w:val="00A272B1"/>
    <w:rsid w:val="00A27EBC"/>
    <w:rsid w:val="00A30BCB"/>
    <w:rsid w:val="00A43F27"/>
    <w:rsid w:val="00A44408"/>
    <w:rsid w:val="00A45742"/>
    <w:rsid w:val="00A4764A"/>
    <w:rsid w:val="00A50AED"/>
    <w:rsid w:val="00A51C16"/>
    <w:rsid w:val="00A5680C"/>
    <w:rsid w:val="00A61307"/>
    <w:rsid w:val="00A62869"/>
    <w:rsid w:val="00A633BB"/>
    <w:rsid w:val="00A64549"/>
    <w:rsid w:val="00A64620"/>
    <w:rsid w:val="00A71E34"/>
    <w:rsid w:val="00A737FA"/>
    <w:rsid w:val="00A74118"/>
    <w:rsid w:val="00A743A7"/>
    <w:rsid w:val="00A8260C"/>
    <w:rsid w:val="00A837D8"/>
    <w:rsid w:val="00A83BF2"/>
    <w:rsid w:val="00A84989"/>
    <w:rsid w:val="00A85DBD"/>
    <w:rsid w:val="00A93110"/>
    <w:rsid w:val="00A94E4B"/>
    <w:rsid w:val="00A959C3"/>
    <w:rsid w:val="00A9732D"/>
    <w:rsid w:val="00A9741D"/>
    <w:rsid w:val="00AA1F35"/>
    <w:rsid w:val="00AA233B"/>
    <w:rsid w:val="00AA6A10"/>
    <w:rsid w:val="00AA7F5B"/>
    <w:rsid w:val="00AC50FE"/>
    <w:rsid w:val="00AC5F5B"/>
    <w:rsid w:val="00AD1B3B"/>
    <w:rsid w:val="00AD2807"/>
    <w:rsid w:val="00AD3240"/>
    <w:rsid w:val="00AD41CE"/>
    <w:rsid w:val="00AD7AEF"/>
    <w:rsid w:val="00AE1767"/>
    <w:rsid w:val="00AE551B"/>
    <w:rsid w:val="00AE780E"/>
    <w:rsid w:val="00AF4D50"/>
    <w:rsid w:val="00B00690"/>
    <w:rsid w:val="00B0229B"/>
    <w:rsid w:val="00B03601"/>
    <w:rsid w:val="00B043A8"/>
    <w:rsid w:val="00B04D66"/>
    <w:rsid w:val="00B07D57"/>
    <w:rsid w:val="00B11FE9"/>
    <w:rsid w:val="00B13003"/>
    <w:rsid w:val="00B13767"/>
    <w:rsid w:val="00B173AC"/>
    <w:rsid w:val="00B175C9"/>
    <w:rsid w:val="00B17673"/>
    <w:rsid w:val="00B210DE"/>
    <w:rsid w:val="00B220DF"/>
    <w:rsid w:val="00B26CAD"/>
    <w:rsid w:val="00B336B8"/>
    <w:rsid w:val="00B347E8"/>
    <w:rsid w:val="00B36088"/>
    <w:rsid w:val="00B50796"/>
    <w:rsid w:val="00B553E4"/>
    <w:rsid w:val="00B57B19"/>
    <w:rsid w:val="00B64C8F"/>
    <w:rsid w:val="00B6578F"/>
    <w:rsid w:val="00B707B0"/>
    <w:rsid w:val="00B7438B"/>
    <w:rsid w:val="00B7479C"/>
    <w:rsid w:val="00B74B1D"/>
    <w:rsid w:val="00B754F4"/>
    <w:rsid w:val="00B75A24"/>
    <w:rsid w:val="00B81445"/>
    <w:rsid w:val="00B818AD"/>
    <w:rsid w:val="00B8310E"/>
    <w:rsid w:val="00B85FDD"/>
    <w:rsid w:val="00B867C4"/>
    <w:rsid w:val="00B86A05"/>
    <w:rsid w:val="00B94D4F"/>
    <w:rsid w:val="00B94FE8"/>
    <w:rsid w:val="00B97336"/>
    <w:rsid w:val="00BA2162"/>
    <w:rsid w:val="00BA6D15"/>
    <w:rsid w:val="00BB0BAE"/>
    <w:rsid w:val="00BB2059"/>
    <w:rsid w:val="00BB2379"/>
    <w:rsid w:val="00BB25A0"/>
    <w:rsid w:val="00BB3B46"/>
    <w:rsid w:val="00BB5853"/>
    <w:rsid w:val="00BC23D8"/>
    <w:rsid w:val="00BC61A7"/>
    <w:rsid w:val="00BC6655"/>
    <w:rsid w:val="00BD512D"/>
    <w:rsid w:val="00BD7147"/>
    <w:rsid w:val="00BD736B"/>
    <w:rsid w:val="00BE0175"/>
    <w:rsid w:val="00BE11EA"/>
    <w:rsid w:val="00BE50A8"/>
    <w:rsid w:val="00BE50E1"/>
    <w:rsid w:val="00BE6CF0"/>
    <w:rsid w:val="00BE6D75"/>
    <w:rsid w:val="00BF445B"/>
    <w:rsid w:val="00C02EA7"/>
    <w:rsid w:val="00C048F1"/>
    <w:rsid w:val="00C12CCF"/>
    <w:rsid w:val="00C17A1D"/>
    <w:rsid w:val="00C20A88"/>
    <w:rsid w:val="00C21635"/>
    <w:rsid w:val="00C227CE"/>
    <w:rsid w:val="00C24E2A"/>
    <w:rsid w:val="00C27AC9"/>
    <w:rsid w:val="00C30AD5"/>
    <w:rsid w:val="00C32397"/>
    <w:rsid w:val="00C333B0"/>
    <w:rsid w:val="00C34B85"/>
    <w:rsid w:val="00C37259"/>
    <w:rsid w:val="00C37A8F"/>
    <w:rsid w:val="00C4111C"/>
    <w:rsid w:val="00C44A7F"/>
    <w:rsid w:val="00C4636E"/>
    <w:rsid w:val="00C52AED"/>
    <w:rsid w:val="00C540A2"/>
    <w:rsid w:val="00C55F04"/>
    <w:rsid w:val="00C57651"/>
    <w:rsid w:val="00C60597"/>
    <w:rsid w:val="00C610EF"/>
    <w:rsid w:val="00C635C0"/>
    <w:rsid w:val="00C63C34"/>
    <w:rsid w:val="00C64B28"/>
    <w:rsid w:val="00C64F85"/>
    <w:rsid w:val="00C717AD"/>
    <w:rsid w:val="00C732D1"/>
    <w:rsid w:val="00C742F5"/>
    <w:rsid w:val="00C743CF"/>
    <w:rsid w:val="00C82554"/>
    <w:rsid w:val="00C91D7E"/>
    <w:rsid w:val="00C92B2D"/>
    <w:rsid w:val="00C95196"/>
    <w:rsid w:val="00CA65F6"/>
    <w:rsid w:val="00CA6B5B"/>
    <w:rsid w:val="00CA7DAB"/>
    <w:rsid w:val="00CB0C98"/>
    <w:rsid w:val="00CB5CB0"/>
    <w:rsid w:val="00CC1BD2"/>
    <w:rsid w:val="00CC23AA"/>
    <w:rsid w:val="00CC3B2D"/>
    <w:rsid w:val="00CD04C2"/>
    <w:rsid w:val="00CE0581"/>
    <w:rsid w:val="00CE6161"/>
    <w:rsid w:val="00CE7239"/>
    <w:rsid w:val="00CF5140"/>
    <w:rsid w:val="00CF5698"/>
    <w:rsid w:val="00CF6E41"/>
    <w:rsid w:val="00D01CF9"/>
    <w:rsid w:val="00D04272"/>
    <w:rsid w:val="00D04509"/>
    <w:rsid w:val="00D05562"/>
    <w:rsid w:val="00D068C2"/>
    <w:rsid w:val="00D077C4"/>
    <w:rsid w:val="00D1019B"/>
    <w:rsid w:val="00D106C7"/>
    <w:rsid w:val="00D11F14"/>
    <w:rsid w:val="00D13405"/>
    <w:rsid w:val="00D27AE5"/>
    <w:rsid w:val="00D374C4"/>
    <w:rsid w:val="00D404E8"/>
    <w:rsid w:val="00D45146"/>
    <w:rsid w:val="00D545BC"/>
    <w:rsid w:val="00D5491B"/>
    <w:rsid w:val="00D57B9A"/>
    <w:rsid w:val="00D57DCF"/>
    <w:rsid w:val="00D62F11"/>
    <w:rsid w:val="00D65056"/>
    <w:rsid w:val="00D73DBF"/>
    <w:rsid w:val="00D75637"/>
    <w:rsid w:val="00D777FF"/>
    <w:rsid w:val="00D85505"/>
    <w:rsid w:val="00D9104C"/>
    <w:rsid w:val="00D91200"/>
    <w:rsid w:val="00D92569"/>
    <w:rsid w:val="00D9298E"/>
    <w:rsid w:val="00DA0CE4"/>
    <w:rsid w:val="00DA6454"/>
    <w:rsid w:val="00DA65AD"/>
    <w:rsid w:val="00DB0D11"/>
    <w:rsid w:val="00DB4FB6"/>
    <w:rsid w:val="00DB5792"/>
    <w:rsid w:val="00DC4E6B"/>
    <w:rsid w:val="00DC532E"/>
    <w:rsid w:val="00DC5C0A"/>
    <w:rsid w:val="00DD3EEA"/>
    <w:rsid w:val="00DD49C2"/>
    <w:rsid w:val="00DD6899"/>
    <w:rsid w:val="00DD6B85"/>
    <w:rsid w:val="00DD7421"/>
    <w:rsid w:val="00DE1F2A"/>
    <w:rsid w:val="00DE2739"/>
    <w:rsid w:val="00DE6DA3"/>
    <w:rsid w:val="00DE7041"/>
    <w:rsid w:val="00DF192D"/>
    <w:rsid w:val="00DF195C"/>
    <w:rsid w:val="00DF1A70"/>
    <w:rsid w:val="00DF24F7"/>
    <w:rsid w:val="00DF28A1"/>
    <w:rsid w:val="00DF532C"/>
    <w:rsid w:val="00E009C3"/>
    <w:rsid w:val="00E00FC6"/>
    <w:rsid w:val="00E01880"/>
    <w:rsid w:val="00E030BB"/>
    <w:rsid w:val="00E0432B"/>
    <w:rsid w:val="00E0651A"/>
    <w:rsid w:val="00E07383"/>
    <w:rsid w:val="00E138A1"/>
    <w:rsid w:val="00E17E75"/>
    <w:rsid w:val="00E21857"/>
    <w:rsid w:val="00E249F4"/>
    <w:rsid w:val="00E24C44"/>
    <w:rsid w:val="00E25E69"/>
    <w:rsid w:val="00E304E9"/>
    <w:rsid w:val="00E31C64"/>
    <w:rsid w:val="00E40071"/>
    <w:rsid w:val="00E401B8"/>
    <w:rsid w:val="00E4086C"/>
    <w:rsid w:val="00E43956"/>
    <w:rsid w:val="00E44B02"/>
    <w:rsid w:val="00E527C8"/>
    <w:rsid w:val="00E55651"/>
    <w:rsid w:val="00E5571D"/>
    <w:rsid w:val="00E56F7A"/>
    <w:rsid w:val="00E60D1E"/>
    <w:rsid w:val="00E647A8"/>
    <w:rsid w:val="00E64D84"/>
    <w:rsid w:val="00E65EE7"/>
    <w:rsid w:val="00E661F6"/>
    <w:rsid w:val="00E66AEC"/>
    <w:rsid w:val="00E8368A"/>
    <w:rsid w:val="00E84007"/>
    <w:rsid w:val="00E84EAF"/>
    <w:rsid w:val="00E8572A"/>
    <w:rsid w:val="00E933C4"/>
    <w:rsid w:val="00EA0026"/>
    <w:rsid w:val="00EA345F"/>
    <w:rsid w:val="00EA40A2"/>
    <w:rsid w:val="00EA5456"/>
    <w:rsid w:val="00EA6E69"/>
    <w:rsid w:val="00EB74EE"/>
    <w:rsid w:val="00EC7A69"/>
    <w:rsid w:val="00ED1F3C"/>
    <w:rsid w:val="00ED345B"/>
    <w:rsid w:val="00ED4F98"/>
    <w:rsid w:val="00ED75BF"/>
    <w:rsid w:val="00ED7B4B"/>
    <w:rsid w:val="00EE10D0"/>
    <w:rsid w:val="00EE297F"/>
    <w:rsid w:val="00EE48EE"/>
    <w:rsid w:val="00EE6235"/>
    <w:rsid w:val="00EF2DA9"/>
    <w:rsid w:val="00EF6FC9"/>
    <w:rsid w:val="00F03C4E"/>
    <w:rsid w:val="00F10A94"/>
    <w:rsid w:val="00F1179C"/>
    <w:rsid w:val="00F127D9"/>
    <w:rsid w:val="00F12BEB"/>
    <w:rsid w:val="00F15D00"/>
    <w:rsid w:val="00F2204B"/>
    <w:rsid w:val="00F27194"/>
    <w:rsid w:val="00F32055"/>
    <w:rsid w:val="00F34B65"/>
    <w:rsid w:val="00F35332"/>
    <w:rsid w:val="00F36EAC"/>
    <w:rsid w:val="00F41EF1"/>
    <w:rsid w:val="00F423DC"/>
    <w:rsid w:val="00F546CF"/>
    <w:rsid w:val="00F5630F"/>
    <w:rsid w:val="00F7183B"/>
    <w:rsid w:val="00F8037B"/>
    <w:rsid w:val="00F81C1B"/>
    <w:rsid w:val="00F842D8"/>
    <w:rsid w:val="00F92C83"/>
    <w:rsid w:val="00F96CC6"/>
    <w:rsid w:val="00FA3051"/>
    <w:rsid w:val="00FA388B"/>
    <w:rsid w:val="00FA3A02"/>
    <w:rsid w:val="00FA41F8"/>
    <w:rsid w:val="00FA6A54"/>
    <w:rsid w:val="00FB2817"/>
    <w:rsid w:val="00FB2F99"/>
    <w:rsid w:val="00FC3351"/>
    <w:rsid w:val="00FC6E3A"/>
    <w:rsid w:val="00FD0E09"/>
    <w:rsid w:val="00FD1039"/>
    <w:rsid w:val="00FD3116"/>
    <w:rsid w:val="00FD79F5"/>
    <w:rsid w:val="00FE40C5"/>
    <w:rsid w:val="00FE42AD"/>
    <w:rsid w:val="00FE6A7D"/>
    <w:rsid w:val="00FF3F91"/>
    <w:rsid w:val="00FF6A1B"/>
    <w:rsid w:val="00FF6B58"/>
    <w:rsid w:val="00FF7200"/>
    <w:rsid w:val="00FF7275"/>
    <w:rsid w:val="00FF7671"/>
    <w:rsid w:val="2D547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AE7A2D-0786-4189-88EF-D0067853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EE5"/>
    <w:pPr>
      <w:widowControl w:val="0"/>
      <w:jc w:val="both"/>
    </w:pPr>
    <w:rPr>
      <w:rFonts w:eastAsiaTheme="minorEastAsia"/>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7F5EE5"/>
    <w:pPr>
      <w:jc w:val="left"/>
    </w:pPr>
  </w:style>
  <w:style w:type="paragraph" w:styleId="a5">
    <w:name w:val="Balloon Text"/>
    <w:basedOn w:val="a"/>
    <w:link w:val="a6"/>
    <w:uiPriority w:val="99"/>
    <w:semiHidden/>
    <w:unhideWhenUsed/>
    <w:rsid w:val="007F5EE5"/>
    <w:rPr>
      <w:sz w:val="18"/>
      <w:szCs w:val="18"/>
    </w:rPr>
  </w:style>
  <w:style w:type="paragraph" w:styleId="a7">
    <w:name w:val="footer"/>
    <w:basedOn w:val="a"/>
    <w:link w:val="a8"/>
    <w:uiPriority w:val="99"/>
    <w:unhideWhenUsed/>
    <w:rsid w:val="007F5EE5"/>
    <w:pPr>
      <w:tabs>
        <w:tab w:val="center" w:pos="4153"/>
        <w:tab w:val="right" w:pos="8306"/>
      </w:tabs>
      <w:snapToGrid w:val="0"/>
      <w:jc w:val="left"/>
    </w:pPr>
    <w:rPr>
      <w:sz w:val="18"/>
      <w:szCs w:val="18"/>
    </w:rPr>
  </w:style>
  <w:style w:type="paragraph" w:styleId="a9">
    <w:name w:val="header"/>
    <w:basedOn w:val="a"/>
    <w:link w:val="aa"/>
    <w:uiPriority w:val="99"/>
    <w:unhideWhenUsed/>
    <w:rsid w:val="007F5EE5"/>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semiHidden/>
    <w:unhideWhenUsed/>
    <w:rsid w:val="007F5EE5"/>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rsid w:val="007F5EE5"/>
    <w:rPr>
      <w:b/>
      <w:bCs/>
    </w:rPr>
  </w:style>
  <w:style w:type="character" w:styleId="ae">
    <w:name w:val="annotation reference"/>
    <w:basedOn w:val="a0"/>
    <w:uiPriority w:val="99"/>
    <w:semiHidden/>
    <w:unhideWhenUsed/>
    <w:rsid w:val="007F5EE5"/>
    <w:rPr>
      <w:sz w:val="21"/>
      <w:szCs w:val="21"/>
    </w:rPr>
  </w:style>
  <w:style w:type="character" w:customStyle="1" w:styleId="aa">
    <w:name w:val="页眉 字符"/>
    <w:basedOn w:val="a0"/>
    <w:link w:val="a9"/>
    <w:uiPriority w:val="99"/>
    <w:rsid w:val="007F5EE5"/>
    <w:rPr>
      <w:sz w:val="18"/>
      <w:szCs w:val="18"/>
    </w:rPr>
  </w:style>
  <w:style w:type="character" w:customStyle="1" w:styleId="a8">
    <w:name w:val="页脚 字符"/>
    <w:basedOn w:val="a0"/>
    <w:link w:val="a7"/>
    <w:uiPriority w:val="99"/>
    <w:qFormat/>
    <w:rsid w:val="007F5EE5"/>
    <w:rPr>
      <w:sz w:val="18"/>
      <w:szCs w:val="18"/>
    </w:rPr>
  </w:style>
  <w:style w:type="paragraph" w:styleId="af">
    <w:name w:val="List Paragraph"/>
    <w:basedOn w:val="a"/>
    <w:uiPriority w:val="34"/>
    <w:qFormat/>
    <w:rsid w:val="007F5EE5"/>
    <w:pPr>
      <w:ind w:firstLineChars="200" w:firstLine="420"/>
    </w:pPr>
  </w:style>
  <w:style w:type="character" w:customStyle="1" w:styleId="a6">
    <w:name w:val="批注框文本 字符"/>
    <w:basedOn w:val="a0"/>
    <w:link w:val="a5"/>
    <w:uiPriority w:val="99"/>
    <w:semiHidden/>
    <w:rsid w:val="007F5EE5"/>
    <w:rPr>
      <w:sz w:val="18"/>
      <w:szCs w:val="18"/>
    </w:rPr>
  </w:style>
  <w:style w:type="character" w:customStyle="1" w:styleId="a4">
    <w:name w:val="批注文字 字符"/>
    <w:basedOn w:val="a0"/>
    <w:link w:val="a3"/>
    <w:uiPriority w:val="99"/>
    <w:semiHidden/>
    <w:rsid w:val="007F5EE5"/>
  </w:style>
  <w:style w:type="character" w:customStyle="1" w:styleId="ad">
    <w:name w:val="批注主题 字符"/>
    <w:basedOn w:val="a4"/>
    <w:link w:val="ac"/>
    <w:uiPriority w:val="99"/>
    <w:semiHidden/>
    <w:rsid w:val="007F5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546</Words>
  <Characters>3118</Characters>
  <Application>Microsoft Office Word</Application>
  <DocSecurity>0</DocSecurity>
  <Lines>25</Lines>
  <Paragraphs>7</Paragraphs>
  <ScaleCrop>false</ScaleCrop>
  <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李楠楠</dc:creator>
  <cp:lastModifiedBy>徐财松</cp:lastModifiedBy>
  <cp:revision>106</cp:revision>
  <cp:lastPrinted>2020-11-10T00:53:00Z</cp:lastPrinted>
  <dcterms:created xsi:type="dcterms:W3CDTF">2020-11-09T12:05:00Z</dcterms:created>
  <dcterms:modified xsi:type="dcterms:W3CDTF">2021-01-28T01:29:00Z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