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F1" w:rsidRPr="0044150B" w:rsidRDefault="00B977F1">
      <w:pPr>
        <w:pStyle w:val="Title"/>
        <w:rPr>
          <w:rFonts w:cs="Times New Roman"/>
        </w:rPr>
      </w:pPr>
      <w:bookmarkStart w:id="0" w:name="_GoBack"/>
      <w:bookmarkEnd w:id="0"/>
      <w:r w:rsidRPr="0044150B">
        <w:rPr>
          <w:rFonts w:cs="宋体" w:hint="eastAsia"/>
        </w:rPr>
        <w:t>合肥工业大学宣城校区站群系统管理规定</w:t>
      </w:r>
    </w:p>
    <w:p w:rsidR="00B977F1" w:rsidRPr="00030F2E" w:rsidRDefault="00B977F1" w:rsidP="00030F2E">
      <w:pPr>
        <w:spacing w:line="300" w:lineRule="auto"/>
        <w:ind w:firstLineChars="200" w:firstLine="31680"/>
        <w:rPr>
          <w:rFonts w:ascii="仿宋_GB2312" w:eastAsia="仿宋_GB2312" w:cs="宋体"/>
          <w:sz w:val="28"/>
          <w:szCs w:val="28"/>
        </w:rPr>
      </w:pPr>
      <w:r w:rsidRPr="00030F2E">
        <w:rPr>
          <w:rFonts w:ascii="仿宋_GB2312" w:eastAsia="仿宋_GB2312" w:cs="宋体" w:hint="eastAsia"/>
          <w:sz w:val="28"/>
          <w:szCs w:val="28"/>
        </w:rPr>
        <w:t>为充分发挥校区站群系统的重要作用，及时、准确发布校区重要信息，规范站群系统的使用和管理，根据《合肥工业大学信息化工作管理办法》</w:t>
      </w:r>
      <w:r w:rsidRPr="00030F2E">
        <w:rPr>
          <w:rFonts w:ascii="仿宋_GB2312" w:eastAsia="仿宋_GB2312" w:cs="宋体"/>
          <w:sz w:val="28"/>
          <w:szCs w:val="28"/>
        </w:rPr>
        <w:t>(</w:t>
      </w:r>
      <w:r w:rsidRPr="00030F2E">
        <w:rPr>
          <w:rFonts w:ascii="仿宋_GB2312" w:eastAsia="仿宋_GB2312" w:cs="宋体" w:hint="eastAsia"/>
          <w:sz w:val="28"/>
          <w:szCs w:val="28"/>
        </w:rPr>
        <w:t>合工大政发〔</w:t>
      </w:r>
      <w:r w:rsidRPr="00030F2E">
        <w:rPr>
          <w:rFonts w:ascii="仿宋_GB2312" w:eastAsia="仿宋_GB2312" w:cs="宋体"/>
          <w:sz w:val="28"/>
          <w:szCs w:val="28"/>
        </w:rPr>
        <w:t>2013</w:t>
      </w:r>
      <w:r w:rsidRPr="00030F2E">
        <w:rPr>
          <w:rFonts w:ascii="仿宋_GB2312" w:eastAsia="仿宋_GB2312" w:cs="宋体" w:hint="eastAsia"/>
          <w:sz w:val="28"/>
          <w:szCs w:val="28"/>
        </w:rPr>
        <w:t>〕</w:t>
      </w:r>
      <w:r w:rsidRPr="00030F2E">
        <w:rPr>
          <w:rFonts w:ascii="仿宋_GB2312" w:eastAsia="仿宋_GB2312" w:cs="宋体"/>
          <w:sz w:val="28"/>
          <w:szCs w:val="28"/>
        </w:rPr>
        <w:t>189</w:t>
      </w:r>
      <w:r w:rsidRPr="00030F2E">
        <w:rPr>
          <w:rFonts w:ascii="仿宋_GB2312" w:eastAsia="仿宋_GB2312" w:cs="宋体" w:hint="eastAsia"/>
          <w:sz w:val="28"/>
          <w:szCs w:val="28"/>
        </w:rPr>
        <w:t>号</w:t>
      </w:r>
      <w:r w:rsidRPr="00030F2E">
        <w:rPr>
          <w:rFonts w:ascii="仿宋_GB2312" w:eastAsia="仿宋_GB2312" w:cs="宋体"/>
          <w:sz w:val="28"/>
          <w:szCs w:val="28"/>
        </w:rPr>
        <w:t>)</w:t>
      </w:r>
      <w:r w:rsidRPr="00030F2E">
        <w:rPr>
          <w:rFonts w:ascii="仿宋_GB2312" w:eastAsia="仿宋_GB2312" w:cs="宋体" w:hint="eastAsia"/>
          <w:sz w:val="28"/>
          <w:szCs w:val="28"/>
        </w:rPr>
        <w:t>的精神，特制定本规定。</w:t>
      </w:r>
    </w:p>
    <w:p w:rsidR="00B977F1" w:rsidRPr="00030F2E" w:rsidRDefault="00B977F1" w:rsidP="00030F2E">
      <w:pPr>
        <w:pStyle w:val="Heading2"/>
        <w:numPr>
          <w:ilvl w:val="0"/>
          <w:numId w:val="1"/>
        </w:numPr>
        <w:snapToGrid w:val="0"/>
        <w:spacing w:before="120" w:after="120" w:line="240" w:lineRule="auto"/>
        <w:ind w:left="31680" w:hangingChars="200" w:firstLine="31680"/>
        <w:rPr>
          <w:rFonts w:ascii="仿宋_GB2312" w:eastAsia="仿宋_GB2312" w:hAnsi="Calibri" w:cs="宋体"/>
          <w:bCs w:val="0"/>
          <w:sz w:val="28"/>
          <w:szCs w:val="28"/>
        </w:rPr>
      </w:pPr>
      <w:r w:rsidRPr="00030F2E">
        <w:rPr>
          <w:rFonts w:ascii="仿宋_GB2312" w:eastAsia="仿宋_GB2312" w:hAnsi="Calibri" w:cs="宋体" w:hint="eastAsia"/>
          <w:bCs w:val="0"/>
          <w:sz w:val="28"/>
          <w:szCs w:val="28"/>
        </w:rPr>
        <w:t>站群信息发布系统概要</w:t>
      </w:r>
    </w:p>
    <w:p w:rsidR="00B977F1" w:rsidRPr="00030F2E" w:rsidRDefault="00B977F1" w:rsidP="00030F2E">
      <w:pPr>
        <w:spacing w:line="300" w:lineRule="auto"/>
        <w:ind w:firstLineChars="200" w:firstLine="31680"/>
        <w:rPr>
          <w:rFonts w:ascii="仿宋_GB2312" w:eastAsia="仿宋_GB2312" w:cs="宋体"/>
          <w:sz w:val="28"/>
          <w:szCs w:val="28"/>
        </w:rPr>
      </w:pPr>
      <w:r w:rsidRPr="00030F2E">
        <w:rPr>
          <w:rFonts w:ascii="仿宋_GB2312" w:eastAsia="仿宋_GB2312" w:cs="宋体"/>
          <w:sz w:val="28"/>
          <w:szCs w:val="28"/>
        </w:rPr>
        <w:t>1</w:t>
      </w:r>
      <w:r w:rsidRPr="00030F2E">
        <w:rPr>
          <w:rFonts w:ascii="仿宋_GB2312" w:eastAsia="仿宋_GB2312" w:cs="宋体" w:hint="eastAsia"/>
          <w:sz w:val="28"/>
          <w:szCs w:val="28"/>
        </w:rPr>
        <w:t>、专门用于供校区或校区各单位、在学校有关部门注册备案过的公共团体（以下简称“团体”）发布有关校区管理、单位事务以及其他宣传性质的内容，不得挪作他用，不得提供给个人及未经注册备案的团体使用。</w:t>
      </w:r>
    </w:p>
    <w:p w:rsidR="00B977F1" w:rsidRPr="00030F2E" w:rsidRDefault="00B977F1" w:rsidP="00030F2E">
      <w:pPr>
        <w:spacing w:line="300" w:lineRule="auto"/>
        <w:ind w:firstLineChars="200" w:firstLine="31680"/>
        <w:rPr>
          <w:rFonts w:ascii="仿宋_GB2312" w:eastAsia="仿宋_GB2312" w:cs="宋体"/>
          <w:sz w:val="28"/>
          <w:szCs w:val="28"/>
        </w:rPr>
      </w:pPr>
      <w:r w:rsidRPr="00030F2E">
        <w:rPr>
          <w:rFonts w:ascii="仿宋_GB2312" w:eastAsia="仿宋_GB2312" w:cs="宋体"/>
          <w:sz w:val="28"/>
          <w:szCs w:val="28"/>
        </w:rPr>
        <w:t>2</w:t>
      </w:r>
      <w:r w:rsidRPr="00030F2E">
        <w:rPr>
          <w:rFonts w:ascii="仿宋_GB2312" w:eastAsia="仿宋_GB2312" w:cs="宋体" w:hint="eastAsia"/>
          <w:sz w:val="28"/>
          <w:szCs w:val="28"/>
        </w:rPr>
        <w:t>、校区各单位涉及具体业务的应用不得占用站群系统，但可在站群系统的合适位置设置访问链接。</w:t>
      </w:r>
    </w:p>
    <w:p w:rsidR="00B977F1" w:rsidRPr="00030F2E" w:rsidRDefault="00B977F1" w:rsidP="00030F2E">
      <w:pPr>
        <w:spacing w:line="300" w:lineRule="auto"/>
        <w:ind w:firstLineChars="200" w:firstLine="31680"/>
        <w:rPr>
          <w:rFonts w:ascii="仿宋_GB2312" w:eastAsia="仿宋_GB2312" w:cs="宋体"/>
          <w:sz w:val="28"/>
          <w:szCs w:val="28"/>
        </w:rPr>
      </w:pPr>
      <w:r w:rsidRPr="00030F2E">
        <w:rPr>
          <w:rFonts w:ascii="仿宋_GB2312" w:eastAsia="仿宋_GB2312" w:cs="宋体"/>
          <w:sz w:val="28"/>
          <w:szCs w:val="28"/>
        </w:rPr>
        <w:t>3</w:t>
      </w:r>
      <w:r w:rsidRPr="00030F2E">
        <w:rPr>
          <w:rFonts w:ascii="仿宋_GB2312" w:eastAsia="仿宋_GB2312" w:cs="宋体" w:hint="eastAsia"/>
          <w:sz w:val="28"/>
          <w:szCs w:val="28"/>
        </w:rPr>
        <w:t>、校区各单位的主页发布一律统一通过站群系统部署，不得另行独立架设主页服务器和主页站点；已经在非站群系统外架设的部门主页服务，需及时迁移到站群系统中运行。</w:t>
      </w:r>
    </w:p>
    <w:p w:rsidR="00B977F1" w:rsidRPr="00030F2E" w:rsidRDefault="00B977F1" w:rsidP="00030F2E">
      <w:pPr>
        <w:spacing w:line="300" w:lineRule="auto"/>
        <w:ind w:firstLineChars="200" w:firstLine="31680"/>
        <w:rPr>
          <w:rFonts w:ascii="仿宋_GB2312" w:eastAsia="仿宋_GB2312" w:cs="宋体"/>
          <w:sz w:val="28"/>
          <w:szCs w:val="28"/>
        </w:rPr>
      </w:pPr>
      <w:r w:rsidRPr="00030F2E">
        <w:rPr>
          <w:rFonts w:ascii="仿宋_GB2312" w:eastAsia="仿宋_GB2312" w:cs="宋体"/>
          <w:sz w:val="28"/>
          <w:szCs w:val="28"/>
        </w:rPr>
        <w:t>4</w:t>
      </w:r>
      <w:r w:rsidRPr="00030F2E">
        <w:rPr>
          <w:rFonts w:ascii="仿宋_GB2312" w:eastAsia="仿宋_GB2312" w:cs="宋体" w:hint="eastAsia"/>
          <w:sz w:val="28"/>
          <w:szCs w:val="28"/>
        </w:rPr>
        <w:t>、校区各单位或已注册备案团体只允许拥有唯一的主页，不得存在多个相同行政级别的多个主页同时运行。</w:t>
      </w:r>
    </w:p>
    <w:p w:rsidR="00B977F1" w:rsidRPr="00030F2E" w:rsidRDefault="00B977F1" w:rsidP="00030F2E">
      <w:pPr>
        <w:spacing w:line="300" w:lineRule="auto"/>
        <w:ind w:firstLineChars="200" w:firstLine="31680"/>
        <w:rPr>
          <w:rFonts w:ascii="仿宋_GB2312" w:eastAsia="仿宋_GB2312" w:cs="宋体"/>
          <w:sz w:val="28"/>
          <w:szCs w:val="28"/>
        </w:rPr>
      </w:pPr>
      <w:r w:rsidRPr="00030F2E">
        <w:rPr>
          <w:rFonts w:ascii="仿宋_GB2312" w:eastAsia="仿宋_GB2312" w:cs="宋体"/>
          <w:sz w:val="28"/>
          <w:szCs w:val="28"/>
        </w:rPr>
        <w:t>5</w:t>
      </w:r>
      <w:r w:rsidRPr="00030F2E">
        <w:rPr>
          <w:rFonts w:ascii="仿宋_GB2312" w:eastAsia="仿宋_GB2312" w:cs="宋体" w:hint="eastAsia"/>
          <w:sz w:val="28"/>
          <w:szCs w:val="28"/>
        </w:rPr>
        <w:t>、站群系统中各单位的逻辑组织架构与校区行政管理架构完全相同，不得越级建站和发布。</w:t>
      </w:r>
    </w:p>
    <w:p w:rsidR="00B977F1" w:rsidRPr="00030F2E" w:rsidRDefault="00B977F1" w:rsidP="00030F2E">
      <w:pPr>
        <w:spacing w:line="300" w:lineRule="auto"/>
        <w:ind w:firstLineChars="200" w:firstLine="31680"/>
        <w:rPr>
          <w:rFonts w:ascii="仿宋_GB2312" w:eastAsia="仿宋_GB2312" w:cs="宋体"/>
          <w:sz w:val="28"/>
          <w:szCs w:val="28"/>
        </w:rPr>
      </w:pPr>
      <w:r w:rsidRPr="00030F2E">
        <w:rPr>
          <w:rFonts w:ascii="仿宋_GB2312" w:eastAsia="仿宋_GB2312" w:cs="宋体"/>
          <w:sz w:val="28"/>
          <w:szCs w:val="28"/>
        </w:rPr>
        <w:t>6</w:t>
      </w:r>
      <w:r w:rsidRPr="00030F2E">
        <w:rPr>
          <w:rFonts w:ascii="仿宋_GB2312" w:eastAsia="仿宋_GB2312" w:cs="宋体" w:hint="eastAsia"/>
          <w:sz w:val="28"/>
          <w:szCs w:val="28"/>
        </w:rPr>
        <w:t>、校区管委会主页为整个站群系统的顶层主页，该主页上的栏目和链接由管委会统一组织。严格维护校区主页的权威性，校区各单位因特殊需要必须在校区主页设置栏目或链接时，需报党政办公室并经分管领导同意方可实施。</w:t>
      </w:r>
    </w:p>
    <w:p w:rsidR="00B977F1" w:rsidRPr="00030F2E" w:rsidRDefault="00B977F1" w:rsidP="00030F2E">
      <w:pPr>
        <w:pStyle w:val="Heading2"/>
        <w:numPr>
          <w:ilvl w:val="0"/>
          <w:numId w:val="1"/>
        </w:numPr>
        <w:snapToGrid w:val="0"/>
        <w:spacing w:before="120" w:after="120" w:line="240" w:lineRule="auto"/>
        <w:ind w:left="31680" w:hangingChars="200" w:firstLine="31680"/>
        <w:rPr>
          <w:rFonts w:ascii="仿宋_GB2312" w:eastAsia="仿宋_GB2312" w:hAnsi="Calibri" w:cs="宋体"/>
          <w:b w:val="0"/>
          <w:bCs w:val="0"/>
          <w:color w:val="000000"/>
          <w:sz w:val="28"/>
          <w:szCs w:val="28"/>
        </w:rPr>
      </w:pPr>
      <w:r w:rsidRPr="00030F2E">
        <w:rPr>
          <w:rFonts w:ascii="仿宋_GB2312" w:eastAsia="仿宋_GB2312" w:hAnsi="Calibri" w:cs="宋体" w:hint="eastAsia"/>
          <w:b w:val="0"/>
          <w:bCs w:val="0"/>
          <w:color w:val="000000"/>
          <w:sz w:val="28"/>
          <w:szCs w:val="28"/>
        </w:rPr>
        <w:t>站群系统管理员规定</w:t>
      </w:r>
    </w:p>
    <w:p w:rsidR="00B977F1" w:rsidRPr="00030F2E" w:rsidRDefault="00B977F1" w:rsidP="00030F2E">
      <w:pPr>
        <w:pStyle w:val="1"/>
        <w:numPr>
          <w:ilvl w:val="0"/>
          <w:numId w:val="2"/>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实行各单位管理员制度，管理员为第一技术责任人，无固定责任人的主页不得正式上线发布。</w:t>
      </w:r>
    </w:p>
    <w:p w:rsidR="00B977F1" w:rsidRPr="00030F2E" w:rsidRDefault="00B977F1" w:rsidP="00030F2E">
      <w:pPr>
        <w:pStyle w:val="1"/>
        <w:numPr>
          <w:ilvl w:val="0"/>
          <w:numId w:val="2"/>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各拥有主页的单位、团体需指定政治觉悟可靠、责任心强的固定责任人充当其主页的后台管理员，将其对部门主页的维护工作视为正常工作内容之一并纳入到工作绩效考察范围。部门可根据工作需要，同时指派不多于两名管理责任人。</w:t>
      </w:r>
    </w:p>
    <w:p w:rsidR="00B977F1" w:rsidRPr="00030F2E" w:rsidRDefault="00B977F1" w:rsidP="00030F2E">
      <w:pPr>
        <w:pStyle w:val="1"/>
        <w:numPr>
          <w:ilvl w:val="0"/>
          <w:numId w:val="2"/>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部门主页管理员必须为校区在岗教工；除学生团体外，不得指派任何学生（包括研究生）作为部门主页的责任人。</w:t>
      </w:r>
    </w:p>
    <w:p w:rsidR="00B977F1" w:rsidRPr="00030F2E" w:rsidRDefault="00B977F1" w:rsidP="00030F2E">
      <w:pPr>
        <w:pStyle w:val="1"/>
        <w:numPr>
          <w:ilvl w:val="0"/>
          <w:numId w:val="2"/>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责任人如果出现人事变动，其所在单位必须重新安排新的责任人并做好业务交接工作。</w:t>
      </w:r>
    </w:p>
    <w:p w:rsidR="00B977F1" w:rsidRPr="00030F2E" w:rsidRDefault="00B977F1" w:rsidP="00030F2E">
      <w:pPr>
        <w:pStyle w:val="1"/>
        <w:numPr>
          <w:ilvl w:val="0"/>
          <w:numId w:val="2"/>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各单位主页管理员业务上接受学校信息化主管单位的技术管理，必须参加信息化主管单位组织的技术培训、安全培训以及其他与站群管理相关的活动，积极配合校区的站群系统的建设。</w:t>
      </w:r>
    </w:p>
    <w:p w:rsidR="00B977F1" w:rsidRPr="00030F2E" w:rsidRDefault="00B977F1" w:rsidP="00030F2E">
      <w:pPr>
        <w:pStyle w:val="1"/>
        <w:numPr>
          <w:ilvl w:val="0"/>
          <w:numId w:val="2"/>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管理员在工作期间如果出现其人为造成的安全事故，则无论事故级别大小，三年内均不可再担任主页管理员。</w:t>
      </w:r>
    </w:p>
    <w:p w:rsidR="00B977F1" w:rsidRPr="00030F2E" w:rsidRDefault="00B977F1" w:rsidP="00030F2E">
      <w:pPr>
        <w:pStyle w:val="Heading2"/>
        <w:numPr>
          <w:ilvl w:val="0"/>
          <w:numId w:val="1"/>
        </w:numPr>
        <w:snapToGrid w:val="0"/>
        <w:spacing w:before="120" w:after="120" w:line="240" w:lineRule="auto"/>
        <w:ind w:left="31680" w:hangingChars="200" w:firstLine="31680"/>
        <w:rPr>
          <w:rFonts w:ascii="仿宋_GB2312" w:eastAsia="仿宋_GB2312" w:hAnsi="Calibri" w:cs="宋体"/>
          <w:b w:val="0"/>
          <w:bCs w:val="0"/>
          <w:color w:val="000000"/>
          <w:sz w:val="28"/>
          <w:szCs w:val="28"/>
        </w:rPr>
      </w:pPr>
      <w:r w:rsidRPr="00030F2E">
        <w:rPr>
          <w:rFonts w:ascii="仿宋_GB2312" w:eastAsia="仿宋_GB2312" w:hAnsi="Calibri" w:cs="宋体" w:hint="eastAsia"/>
          <w:b w:val="0"/>
          <w:bCs w:val="0"/>
          <w:color w:val="000000"/>
          <w:sz w:val="28"/>
          <w:szCs w:val="28"/>
        </w:rPr>
        <w:t>站群内容管理</w:t>
      </w:r>
    </w:p>
    <w:p w:rsidR="00B977F1" w:rsidRPr="00030F2E" w:rsidRDefault="00B977F1" w:rsidP="00030F2E">
      <w:pPr>
        <w:pStyle w:val="1"/>
        <w:numPr>
          <w:ilvl w:val="0"/>
          <w:numId w:val="5"/>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实行信息发布审核制度，未经审核通过的信息一律不得上网发布。政策性信息、面向全校区的具有较大影响的信息、校区主页上的信息的发布，需经党政办公室审核批准；各单位以及团体为各自所拥有主页的内容管理部门，所在单位领导或分管领导负责审核其在主页发布内容的合法性、真实性；学生社团主页如果需要发布影响较大的信息时，需经其团体所挂靠的单位领导审核通过后方可发布。</w:t>
      </w:r>
    </w:p>
    <w:p w:rsidR="00B977F1" w:rsidRPr="00030F2E" w:rsidRDefault="00B977F1" w:rsidP="00030F2E">
      <w:pPr>
        <w:pStyle w:val="1"/>
        <w:numPr>
          <w:ilvl w:val="0"/>
          <w:numId w:val="5"/>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信息发布流程为先审核签字，然后上网发布。管理员按学校指定的表格样式，打印将要发布的信息，由相关领导审核签字，然后方可在指定的栏目和浏览范围发布与打印内容完全相同的信息，不得擅自更改发布的信息。因特殊情况不能及时签字的，需电话、短信或邮件报领导审核同意后提前发布，但事后需补签审核表。管理员要妥善保存审核表，保存期限为一年。</w:t>
      </w:r>
    </w:p>
    <w:p w:rsidR="00B977F1" w:rsidRPr="00030F2E" w:rsidRDefault="00B977F1" w:rsidP="00030F2E">
      <w:pPr>
        <w:pStyle w:val="Heading2"/>
        <w:numPr>
          <w:ilvl w:val="0"/>
          <w:numId w:val="1"/>
        </w:numPr>
        <w:snapToGrid w:val="0"/>
        <w:spacing w:before="120" w:after="120" w:line="240" w:lineRule="auto"/>
        <w:ind w:left="31680" w:hangingChars="200" w:firstLine="31680"/>
        <w:rPr>
          <w:rFonts w:ascii="仿宋_GB2312" w:eastAsia="仿宋_GB2312" w:hAnsi="Calibri" w:cs="宋体"/>
          <w:b w:val="0"/>
          <w:bCs w:val="0"/>
          <w:color w:val="000000"/>
          <w:sz w:val="28"/>
          <w:szCs w:val="28"/>
        </w:rPr>
      </w:pPr>
      <w:r w:rsidRPr="00030F2E">
        <w:rPr>
          <w:rFonts w:ascii="仿宋_GB2312" w:eastAsia="仿宋_GB2312" w:hAnsi="Calibri" w:cs="宋体" w:hint="eastAsia"/>
          <w:b w:val="0"/>
          <w:bCs w:val="0"/>
          <w:color w:val="000000"/>
          <w:sz w:val="28"/>
          <w:szCs w:val="28"/>
        </w:rPr>
        <w:t>站群信息发布安全管理</w:t>
      </w:r>
    </w:p>
    <w:p w:rsidR="00B977F1" w:rsidRPr="00030F2E" w:rsidRDefault="00B977F1" w:rsidP="00030F2E">
      <w:pPr>
        <w:pStyle w:val="1"/>
        <w:numPr>
          <w:ilvl w:val="0"/>
          <w:numId w:val="3"/>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实行文责自负制度，各站点的所有者部门（或团体的挂靠部门）对其发布的内容负完全法律责任。发布内容必须严格遵守国家的相关法律、法规与政策，遵守校区规定，坚持正面宣传，确保正确、积极、健康的舆论导向，确保内容合法、准确、真实，确保发布、更新及时。</w:t>
      </w:r>
    </w:p>
    <w:p w:rsidR="00B977F1" w:rsidRPr="00030F2E" w:rsidRDefault="00B977F1" w:rsidP="00030F2E">
      <w:pPr>
        <w:pStyle w:val="1"/>
        <w:numPr>
          <w:ilvl w:val="0"/>
          <w:numId w:val="3"/>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严禁发布涉及国家秘密和危害社会安定的信息，不得发布学校或单位的敏感信息，不得发布来源不明的新闻信息。</w:t>
      </w:r>
    </w:p>
    <w:p w:rsidR="00B977F1" w:rsidRPr="00030F2E" w:rsidRDefault="00B977F1" w:rsidP="00030F2E">
      <w:pPr>
        <w:pStyle w:val="1"/>
        <w:numPr>
          <w:ilvl w:val="0"/>
          <w:numId w:val="3"/>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各单位主页原则上不得发布商业性广告信息；公益性广告信息需从严把关审核。有特殊需要的其他信息发布，须经党政办公室或相关主管部门审核批准。</w:t>
      </w:r>
    </w:p>
    <w:p w:rsidR="00B977F1" w:rsidRPr="00030F2E" w:rsidRDefault="00B977F1" w:rsidP="00030F2E">
      <w:pPr>
        <w:pStyle w:val="1"/>
        <w:numPr>
          <w:ilvl w:val="0"/>
          <w:numId w:val="3"/>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注意公共信息的时效性，对时间敏感的内容，需在发布时注明日期、时间。如有内容更改，需及时更新发布。</w:t>
      </w:r>
    </w:p>
    <w:p w:rsidR="00B977F1" w:rsidRPr="00030F2E" w:rsidRDefault="00B977F1" w:rsidP="00030F2E">
      <w:pPr>
        <w:pStyle w:val="1"/>
        <w:numPr>
          <w:ilvl w:val="0"/>
          <w:numId w:val="3"/>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管理员要注意日常性安全防范工作，确保终端登录环境的安全性和可靠性。管理员如果发现终端登录环境出现安全异常，需第一时间向部门领导和信息主管部门报告。</w:t>
      </w:r>
    </w:p>
    <w:p w:rsidR="00B977F1" w:rsidRPr="00030F2E" w:rsidRDefault="00B977F1" w:rsidP="00030F2E">
      <w:pPr>
        <w:pStyle w:val="1"/>
        <w:numPr>
          <w:ilvl w:val="0"/>
          <w:numId w:val="3"/>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管理员必须保护好登录身份信息，维护好管理员账户、密码和令牌的安全性，不得委托、借用登录身份。特殊情况必须临时委托他人代管时，需向部门领导报告并记录备案，并在身份信息收回时立即更改密码。</w:t>
      </w:r>
    </w:p>
    <w:p w:rsidR="00B977F1" w:rsidRPr="00030F2E" w:rsidRDefault="00B977F1" w:rsidP="00030F2E">
      <w:pPr>
        <w:pStyle w:val="1"/>
        <w:numPr>
          <w:ilvl w:val="0"/>
          <w:numId w:val="3"/>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实行紧急响应和紧急处置制度。当网站受到恶意攻击、入侵以及出现其他紧急安全状态时，信息化主管部门有权在不通知主页所有者的情况下，先行采取（包括但不限于）断开网络连接、关闭主页、冻结管理员账户、拍照取证等紧急处置措施。涉事主页所有者需积极配合后续的调查和修复工作，待问题彻底解决后方可重新开通主页。</w:t>
      </w:r>
    </w:p>
    <w:p w:rsidR="00B977F1" w:rsidRPr="00030F2E" w:rsidRDefault="00B977F1" w:rsidP="00030F2E">
      <w:pPr>
        <w:pStyle w:val="Heading2"/>
        <w:numPr>
          <w:ilvl w:val="0"/>
          <w:numId w:val="1"/>
        </w:numPr>
        <w:snapToGrid w:val="0"/>
        <w:spacing w:before="120" w:after="120" w:line="240" w:lineRule="auto"/>
        <w:ind w:left="31680" w:hangingChars="200" w:firstLine="31680"/>
        <w:rPr>
          <w:rFonts w:ascii="仿宋_GB2312" w:eastAsia="仿宋_GB2312" w:cs="Times New Roman"/>
          <w:sz w:val="24"/>
          <w:szCs w:val="24"/>
        </w:rPr>
      </w:pPr>
      <w:r w:rsidRPr="00030F2E">
        <w:rPr>
          <w:rFonts w:ascii="仿宋_GB2312" w:eastAsia="仿宋_GB2312" w:cs="宋体" w:hint="eastAsia"/>
          <w:sz w:val="24"/>
          <w:szCs w:val="24"/>
        </w:rPr>
        <w:t>站群信息发布系统维护</w:t>
      </w:r>
    </w:p>
    <w:p w:rsidR="00B977F1" w:rsidRPr="00030F2E" w:rsidRDefault="00B977F1" w:rsidP="00030F2E">
      <w:pPr>
        <w:pStyle w:val="1"/>
        <w:numPr>
          <w:ilvl w:val="0"/>
          <w:numId w:val="4"/>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校区信息化建设与发展中心负责站群系统的建设、基础系统维护以及为各单位提供技术支持。</w:t>
      </w:r>
    </w:p>
    <w:p w:rsidR="00B977F1" w:rsidRPr="00030F2E" w:rsidRDefault="00B977F1" w:rsidP="00030F2E">
      <w:pPr>
        <w:pStyle w:val="1"/>
        <w:numPr>
          <w:ilvl w:val="0"/>
          <w:numId w:val="4"/>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各单位自行负责定期对其所辖站点的重要信息进行备份，备份周期不得超越一周，注意备份的有效性和安全性。</w:t>
      </w:r>
    </w:p>
    <w:p w:rsidR="00B977F1" w:rsidRPr="00030F2E" w:rsidRDefault="00B977F1" w:rsidP="00030F2E">
      <w:pPr>
        <w:pStyle w:val="1"/>
        <w:numPr>
          <w:ilvl w:val="0"/>
          <w:numId w:val="4"/>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各单位主页须定时更新，更新频率须与部门的重大活动或工作开展大体同步。为了维护学校形象，对于持续一个月没有更新的主页，信息化建设与发展中心将视为失控站点，有权临时关闭并向校区党政办公室报告。</w:t>
      </w:r>
    </w:p>
    <w:p w:rsidR="00B977F1" w:rsidRPr="00030F2E" w:rsidRDefault="00B977F1" w:rsidP="00030F2E">
      <w:pPr>
        <w:pStyle w:val="1"/>
        <w:numPr>
          <w:ilvl w:val="0"/>
          <w:numId w:val="4"/>
        </w:numPr>
        <w:spacing w:line="300" w:lineRule="auto"/>
        <w:ind w:left="0" w:firstLine="31680"/>
        <w:rPr>
          <w:rFonts w:ascii="仿宋_GB2312" w:eastAsia="仿宋_GB2312" w:cs="宋体"/>
          <w:sz w:val="28"/>
          <w:szCs w:val="28"/>
        </w:rPr>
      </w:pPr>
      <w:r w:rsidRPr="00030F2E">
        <w:rPr>
          <w:rFonts w:ascii="仿宋_GB2312" w:eastAsia="仿宋_GB2312" w:cs="宋体" w:hint="eastAsia"/>
          <w:sz w:val="28"/>
          <w:szCs w:val="28"/>
        </w:rPr>
        <w:t>根据《合肥工业大学信息化工作管理办法》第二十条“信息化工作须纳入部门工作考核范围”的管理规定，每年由党政办公室主办、信息化建设与发展中心配合、各单位参加的主页及信息报道评比表彰活动，活动结果可作为单位年终考核的参考。</w:t>
      </w:r>
    </w:p>
    <w:p w:rsidR="00B977F1" w:rsidRPr="00030F2E" w:rsidRDefault="00B977F1">
      <w:pPr>
        <w:pStyle w:val="Heading2"/>
        <w:snapToGrid w:val="0"/>
        <w:spacing w:before="120" w:after="120" w:line="240" w:lineRule="auto"/>
        <w:rPr>
          <w:rFonts w:ascii="仿宋_GB2312" w:eastAsia="仿宋_GB2312" w:cs="Times New Roman"/>
          <w:sz w:val="28"/>
          <w:szCs w:val="28"/>
        </w:rPr>
      </w:pPr>
      <w:r w:rsidRPr="00030F2E">
        <w:rPr>
          <w:rFonts w:ascii="仿宋_GB2312" w:eastAsia="仿宋_GB2312" w:cs="宋体" w:hint="eastAsia"/>
          <w:sz w:val="28"/>
          <w:szCs w:val="28"/>
        </w:rPr>
        <w:t>六、本规定自颁布之日起实施，由党政办公室负责解释。</w:t>
      </w:r>
    </w:p>
    <w:p w:rsidR="00B977F1" w:rsidRPr="00030F2E" w:rsidRDefault="00B977F1" w:rsidP="00030F2E">
      <w:pPr>
        <w:spacing w:line="300" w:lineRule="auto"/>
        <w:ind w:firstLineChars="200" w:firstLine="31680"/>
        <w:rPr>
          <w:rFonts w:ascii="仿宋_GB2312" w:eastAsia="仿宋_GB2312" w:cs="Times New Roman"/>
          <w:sz w:val="28"/>
          <w:szCs w:val="28"/>
        </w:rPr>
      </w:pPr>
      <w:r w:rsidRPr="00030F2E">
        <w:rPr>
          <w:rFonts w:ascii="仿宋_GB2312" w:eastAsia="仿宋_GB2312" w:cs="宋体" w:hint="eastAsia"/>
          <w:sz w:val="28"/>
          <w:szCs w:val="28"/>
        </w:rPr>
        <w:t>附：《主页信息发布审批表》</w:t>
      </w:r>
    </w:p>
    <w:p w:rsidR="00B977F1" w:rsidRPr="00030F2E" w:rsidRDefault="00B977F1" w:rsidP="00030F2E">
      <w:pPr>
        <w:spacing w:line="300" w:lineRule="auto"/>
        <w:ind w:firstLineChars="200" w:firstLine="31680"/>
        <w:rPr>
          <w:rFonts w:ascii="仿宋_GB2312" w:eastAsia="仿宋_GB2312" w:cs="Times New Roman"/>
          <w:sz w:val="28"/>
          <w:szCs w:val="28"/>
        </w:rPr>
      </w:pPr>
    </w:p>
    <w:p w:rsidR="00B977F1" w:rsidRPr="00030F2E" w:rsidRDefault="00B977F1" w:rsidP="00030F2E">
      <w:pPr>
        <w:ind w:leftChars="1620" w:left="31680"/>
        <w:jc w:val="center"/>
        <w:rPr>
          <w:rFonts w:ascii="仿宋_GB2312" w:eastAsia="仿宋_GB2312" w:cs="Times New Roman"/>
          <w:sz w:val="28"/>
          <w:szCs w:val="28"/>
        </w:rPr>
      </w:pPr>
      <w:r w:rsidRPr="00030F2E">
        <w:rPr>
          <w:rFonts w:ascii="仿宋_GB2312" w:eastAsia="仿宋_GB2312" w:cs="宋体" w:hint="eastAsia"/>
          <w:sz w:val="28"/>
          <w:szCs w:val="28"/>
        </w:rPr>
        <w:t>合肥工业大学宣城校区管委会</w:t>
      </w:r>
    </w:p>
    <w:p w:rsidR="00B977F1" w:rsidRPr="00030F2E" w:rsidRDefault="00B977F1" w:rsidP="00030F2E">
      <w:pPr>
        <w:ind w:leftChars="1620" w:left="31680"/>
        <w:jc w:val="center"/>
        <w:rPr>
          <w:rFonts w:ascii="仿宋_GB2312" w:eastAsia="仿宋_GB2312" w:cs="Times New Roman"/>
          <w:sz w:val="28"/>
          <w:szCs w:val="28"/>
        </w:rPr>
      </w:pPr>
      <w:smartTag w:uri="urn:schemas-microsoft-com:office:smarttags" w:element="chsdate">
        <w:smartTagPr>
          <w:attr w:name="IsROCDate" w:val="False"/>
          <w:attr w:name="IsLunarDate" w:val="False"/>
          <w:attr w:name="Day" w:val="13"/>
          <w:attr w:name="Month" w:val="7"/>
          <w:attr w:name="Year" w:val="2015"/>
        </w:smartTagPr>
        <w:r w:rsidRPr="00030F2E">
          <w:rPr>
            <w:rFonts w:ascii="仿宋_GB2312" w:eastAsia="仿宋_GB2312"/>
            <w:sz w:val="28"/>
            <w:szCs w:val="28"/>
          </w:rPr>
          <w:t>2015</w:t>
        </w:r>
        <w:r w:rsidRPr="00030F2E">
          <w:rPr>
            <w:rFonts w:ascii="仿宋_GB2312" w:eastAsia="仿宋_GB2312" w:cs="宋体" w:hint="eastAsia"/>
            <w:sz w:val="28"/>
            <w:szCs w:val="28"/>
          </w:rPr>
          <w:t>年</w:t>
        </w:r>
        <w:r w:rsidRPr="00030F2E">
          <w:rPr>
            <w:rFonts w:ascii="仿宋_GB2312" w:eastAsia="仿宋_GB2312"/>
            <w:sz w:val="28"/>
            <w:szCs w:val="28"/>
          </w:rPr>
          <w:t>7</w:t>
        </w:r>
        <w:r w:rsidRPr="00030F2E">
          <w:rPr>
            <w:rFonts w:ascii="仿宋_GB2312" w:eastAsia="仿宋_GB2312" w:cs="宋体" w:hint="eastAsia"/>
            <w:sz w:val="28"/>
            <w:szCs w:val="28"/>
          </w:rPr>
          <w:t>月</w:t>
        </w:r>
        <w:r w:rsidRPr="00030F2E">
          <w:rPr>
            <w:rFonts w:ascii="仿宋_GB2312" w:eastAsia="仿宋_GB2312"/>
            <w:sz w:val="28"/>
            <w:szCs w:val="28"/>
          </w:rPr>
          <w:t>13</w:t>
        </w:r>
        <w:r w:rsidRPr="00030F2E">
          <w:rPr>
            <w:rFonts w:ascii="仿宋_GB2312" w:eastAsia="仿宋_GB2312" w:cs="宋体" w:hint="eastAsia"/>
            <w:sz w:val="28"/>
            <w:szCs w:val="28"/>
          </w:rPr>
          <w:t>日</w:t>
        </w:r>
      </w:smartTag>
    </w:p>
    <w:p w:rsidR="00B977F1" w:rsidRDefault="00B977F1" w:rsidP="00030F2E">
      <w:pPr>
        <w:ind w:leftChars="1620" w:left="31680"/>
        <w:jc w:val="center"/>
        <w:rPr>
          <w:rFonts w:cs="Times New Roman"/>
        </w:rPr>
      </w:pPr>
      <w:r>
        <w:rPr>
          <w:rFonts w:cs="Times New Roman"/>
        </w:rPr>
        <w:t xml:space="preserve"> </w:t>
      </w:r>
    </w:p>
    <w:p w:rsidR="00B977F1" w:rsidRDefault="00B977F1" w:rsidP="00030F2E">
      <w:pPr>
        <w:ind w:leftChars="1620" w:left="31680"/>
        <w:jc w:val="center"/>
        <w:rPr>
          <w:rFonts w:cs="Times New Roman"/>
        </w:rPr>
      </w:pPr>
    </w:p>
    <w:p w:rsidR="00B977F1" w:rsidRDefault="00B977F1">
      <w:pPr>
        <w:jc w:val="center"/>
        <w:rPr>
          <w:rFonts w:ascii="黑体" w:eastAsia="黑体" w:hAnsi="黑体" w:cs="Times New Roman"/>
          <w:sz w:val="36"/>
          <w:szCs w:val="36"/>
        </w:rPr>
      </w:pPr>
      <w:r w:rsidRPr="009E1910">
        <w:rPr>
          <w:rFonts w:ascii="黑体" w:eastAsia="黑体" w:hAnsi="黑体" w:cs="黑体" w:hint="eastAsia"/>
          <w:sz w:val="36"/>
          <w:szCs w:val="36"/>
        </w:rPr>
        <w:t>主页信息发布审批表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757"/>
        <w:gridCol w:w="1779"/>
        <w:gridCol w:w="2789"/>
      </w:tblGrid>
      <w:tr w:rsidR="00B977F1">
        <w:trPr>
          <w:trHeight w:val="516"/>
        </w:trPr>
        <w:tc>
          <w:tcPr>
            <w:tcW w:w="1809" w:type="dxa"/>
            <w:vAlign w:val="center"/>
          </w:tcPr>
          <w:p w:rsidR="00B977F1" w:rsidRDefault="00B977F1">
            <w:pPr>
              <w:jc w:val="center"/>
              <w:rPr>
                <w:rFonts w:cs="Times New Roman"/>
              </w:rPr>
            </w:pPr>
            <w:r>
              <w:rPr>
                <w:rFonts w:cs="宋体" w:hint="eastAsia"/>
              </w:rPr>
              <w:t>内容标题</w:t>
            </w:r>
          </w:p>
        </w:tc>
        <w:tc>
          <w:tcPr>
            <w:tcW w:w="7325" w:type="dxa"/>
            <w:gridSpan w:val="3"/>
            <w:vAlign w:val="center"/>
          </w:tcPr>
          <w:p w:rsidR="00B977F1" w:rsidRDefault="00B977F1">
            <w:pPr>
              <w:jc w:val="center"/>
              <w:rPr>
                <w:rFonts w:cs="Times New Roman"/>
              </w:rPr>
            </w:pPr>
          </w:p>
        </w:tc>
      </w:tr>
      <w:tr w:rsidR="00B977F1">
        <w:trPr>
          <w:trHeight w:val="516"/>
        </w:trPr>
        <w:tc>
          <w:tcPr>
            <w:tcW w:w="1809" w:type="dxa"/>
            <w:vAlign w:val="center"/>
          </w:tcPr>
          <w:p w:rsidR="00B977F1" w:rsidRDefault="00B977F1">
            <w:pPr>
              <w:jc w:val="center"/>
              <w:rPr>
                <w:rFonts w:cs="Times New Roman"/>
              </w:rPr>
            </w:pPr>
            <w:r>
              <w:rPr>
                <w:rFonts w:cs="宋体" w:hint="eastAsia"/>
              </w:rPr>
              <w:t>作者</w:t>
            </w:r>
            <w:r>
              <w:t>/</w:t>
            </w:r>
            <w:r>
              <w:rPr>
                <w:rFonts w:cs="宋体" w:hint="eastAsia"/>
              </w:rPr>
              <w:t>供稿单位</w:t>
            </w:r>
          </w:p>
        </w:tc>
        <w:tc>
          <w:tcPr>
            <w:tcW w:w="7325" w:type="dxa"/>
            <w:gridSpan w:val="3"/>
            <w:vAlign w:val="center"/>
          </w:tcPr>
          <w:p w:rsidR="00B977F1" w:rsidRDefault="00B977F1">
            <w:pPr>
              <w:jc w:val="center"/>
              <w:rPr>
                <w:rFonts w:cs="Times New Roman"/>
              </w:rPr>
            </w:pPr>
          </w:p>
        </w:tc>
      </w:tr>
      <w:tr w:rsidR="00B977F1">
        <w:trPr>
          <w:trHeight w:val="516"/>
        </w:trPr>
        <w:tc>
          <w:tcPr>
            <w:tcW w:w="1809" w:type="dxa"/>
            <w:vAlign w:val="center"/>
          </w:tcPr>
          <w:p w:rsidR="00B977F1" w:rsidRDefault="00B977F1">
            <w:pPr>
              <w:jc w:val="center"/>
              <w:rPr>
                <w:rFonts w:cs="Times New Roman"/>
              </w:rPr>
            </w:pPr>
            <w:r>
              <w:rPr>
                <w:rFonts w:cs="宋体" w:hint="eastAsia"/>
              </w:rPr>
              <w:t>发布范围</w:t>
            </w:r>
          </w:p>
        </w:tc>
        <w:tc>
          <w:tcPr>
            <w:tcW w:w="2757" w:type="dxa"/>
            <w:vAlign w:val="center"/>
          </w:tcPr>
          <w:p w:rsidR="00B977F1" w:rsidRDefault="00B977F1">
            <w:pPr>
              <w:jc w:val="center"/>
              <w:rPr>
                <w:rFonts w:cs="Times New Roman"/>
              </w:rPr>
            </w:pPr>
            <w:r>
              <w:rPr>
                <w:rFonts w:cs="宋体" w:hint="eastAsia"/>
              </w:rPr>
              <w:t>□公开□限校内</w:t>
            </w:r>
          </w:p>
        </w:tc>
        <w:tc>
          <w:tcPr>
            <w:tcW w:w="1779" w:type="dxa"/>
            <w:vAlign w:val="center"/>
          </w:tcPr>
          <w:p w:rsidR="00B977F1" w:rsidRDefault="00B977F1">
            <w:pPr>
              <w:jc w:val="center"/>
              <w:rPr>
                <w:rFonts w:cs="Times New Roman"/>
              </w:rPr>
            </w:pPr>
            <w:r>
              <w:rPr>
                <w:rFonts w:cs="宋体" w:hint="eastAsia"/>
              </w:rPr>
              <w:t>是否限时发布</w:t>
            </w:r>
          </w:p>
        </w:tc>
        <w:tc>
          <w:tcPr>
            <w:tcW w:w="2789" w:type="dxa"/>
            <w:vAlign w:val="center"/>
          </w:tcPr>
          <w:p w:rsidR="00B977F1" w:rsidRDefault="00B977F1">
            <w:pPr>
              <w:jc w:val="center"/>
              <w:rPr>
                <w:rFonts w:cs="Times New Roman"/>
              </w:rPr>
            </w:pPr>
            <w:r>
              <w:rPr>
                <w:rFonts w:cs="宋体" w:hint="eastAsia"/>
              </w:rPr>
              <w:t>□否□限月日</w:t>
            </w:r>
          </w:p>
        </w:tc>
      </w:tr>
      <w:tr w:rsidR="00B977F1">
        <w:trPr>
          <w:trHeight w:val="516"/>
        </w:trPr>
        <w:tc>
          <w:tcPr>
            <w:tcW w:w="1809" w:type="dxa"/>
            <w:vAlign w:val="center"/>
          </w:tcPr>
          <w:p w:rsidR="00B977F1" w:rsidRDefault="00B977F1">
            <w:pPr>
              <w:jc w:val="center"/>
              <w:rPr>
                <w:rFonts w:cs="Times New Roman"/>
              </w:rPr>
            </w:pPr>
            <w:r>
              <w:rPr>
                <w:rFonts w:cs="宋体" w:hint="eastAsia"/>
              </w:rPr>
              <w:t>发布站点</w:t>
            </w:r>
          </w:p>
        </w:tc>
        <w:tc>
          <w:tcPr>
            <w:tcW w:w="7325" w:type="dxa"/>
            <w:gridSpan w:val="3"/>
            <w:vAlign w:val="center"/>
          </w:tcPr>
          <w:p w:rsidR="00B977F1" w:rsidRDefault="00B977F1">
            <w:pPr>
              <w:jc w:val="left"/>
              <w:rPr>
                <w:rFonts w:cs="Times New Roman"/>
              </w:rPr>
            </w:pPr>
            <w:r>
              <w:rPr>
                <w:rFonts w:cs="宋体" w:hint="eastAsia"/>
              </w:rPr>
              <w:t>□部门主页□校区主页□其他（注明）：</w:t>
            </w:r>
          </w:p>
        </w:tc>
      </w:tr>
      <w:tr w:rsidR="00B977F1">
        <w:trPr>
          <w:trHeight w:val="516"/>
        </w:trPr>
        <w:tc>
          <w:tcPr>
            <w:tcW w:w="1809" w:type="dxa"/>
            <w:vAlign w:val="center"/>
          </w:tcPr>
          <w:p w:rsidR="00B977F1" w:rsidRDefault="00B977F1">
            <w:pPr>
              <w:jc w:val="center"/>
              <w:rPr>
                <w:rFonts w:cs="Times New Roman"/>
              </w:rPr>
            </w:pPr>
            <w:r>
              <w:rPr>
                <w:rFonts w:cs="宋体" w:hint="eastAsia"/>
              </w:rPr>
              <w:t>发布栏目</w:t>
            </w:r>
          </w:p>
        </w:tc>
        <w:tc>
          <w:tcPr>
            <w:tcW w:w="7325" w:type="dxa"/>
            <w:gridSpan w:val="3"/>
            <w:vAlign w:val="center"/>
          </w:tcPr>
          <w:p w:rsidR="00B977F1" w:rsidRDefault="00B977F1">
            <w:pPr>
              <w:jc w:val="center"/>
              <w:rPr>
                <w:rFonts w:cs="Times New Roman"/>
              </w:rPr>
            </w:pPr>
          </w:p>
        </w:tc>
      </w:tr>
      <w:tr w:rsidR="00B977F1">
        <w:trPr>
          <w:trHeight w:val="516"/>
        </w:trPr>
        <w:tc>
          <w:tcPr>
            <w:tcW w:w="1809" w:type="dxa"/>
            <w:vAlign w:val="center"/>
          </w:tcPr>
          <w:p w:rsidR="00B977F1" w:rsidRDefault="00B977F1">
            <w:pPr>
              <w:jc w:val="center"/>
              <w:rPr>
                <w:rFonts w:cs="Times New Roman"/>
              </w:rPr>
            </w:pPr>
            <w:r>
              <w:rPr>
                <w:rFonts w:cs="宋体" w:hint="eastAsia"/>
              </w:rPr>
              <w:t>操作管理员</w:t>
            </w:r>
          </w:p>
        </w:tc>
        <w:tc>
          <w:tcPr>
            <w:tcW w:w="7325" w:type="dxa"/>
            <w:gridSpan w:val="3"/>
            <w:vAlign w:val="center"/>
          </w:tcPr>
          <w:p w:rsidR="00B977F1" w:rsidRDefault="00B977F1">
            <w:pPr>
              <w:jc w:val="center"/>
              <w:rPr>
                <w:rFonts w:cs="Times New Roman"/>
              </w:rPr>
            </w:pPr>
          </w:p>
        </w:tc>
      </w:tr>
      <w:tr w:rsidR="00B977F1">
        <w:trPr>
          <w:trHeight w:val="1786"/>
        </w:trPr>
        <w:tc>
          <w:tcPr>
            <w:tcW w:w="1809" w:type="dxa"/>
            <w:vAlign w:val="center"/>
          </w:tcPr>
          <w:p w:rsidR="00B977F1" w:rsidRDefault="00B977F1">
            <w:pPr>
              <w:jc w:val="center"/>
              <w:rPr>
                <w:rFonts w:cs="Times New Roman"/>
              </w:rPr>
            </w:pPr>
            <w:r>
              <w:rPr>
                <w:rFonts w:cs="宋体" w:hint="eastAsia"/>
              </w:rPr>
              <w:t>领导审核</w:t>
            </w:r>
          </w:p>
        </w:tc>
        <w:tc>
          <w:tcPr>
            <w:tcW w:w="7325" w:type="dxa"/>
            <w:gridSpan w:val="3"/>
          </w:tcPr>
          <w:p w:rsidR="00B977F1" w:rsidRDefault="00B977F1">
            <w:pPr>
              <w:spacing w:before="240"/>
              <w:rPr>
                <w:rFonts w:cs="Times New Roman"/>
              </w:rPr>
            </w:pPr>
            <w:r>
              <w:rPr>
                <w:rFonts w:cs="宋体" w:hint="eastAsia"/>
              </w:rPr>
              <w:t>审核意见：</w:t>
            </w:r>
          </w:p>
          <w:p w:rsidR="00B977F1" w:rsidRDefault="00B977F1">
            <w:pPr>
              <w:rPr>
                <w:rFonts w:cs="Times New Roman"/>
              </w:rPr>
            </w:pPr>
          </w:p>
          <w:p w:rsidR="00B977F1" w:rsidRDefault="00B977F1">
            <w:pPr>
              <w:rPr>
                <w:rFonts w:cs="Times New Roman"/>
              </w:rPr>
            </w:pPr>
          </w:p>
          <w:p w:rsidR="00B977F1" w:rsidRDefault="00B977F1" w:rsidP="00B977F1">
            <w:pPr>
              <w:ind w:leftChars="1839" w:left="31680"/>
              <w:rPr>
                <w:rFonts w:cs="宋体"/>
              </w:rPr>
            </w:pPr>
            <w:r>
              <w:rPr>
                <w:rFonts w:cs="宋体" w:hint="eastAsia"/>
              </w:rPr>
              <w:t>签名：</w:t>
            </w:r>
          </w:p>
          <w:p w:rsidR="00B977F1" w:rsidRDefault="00B977F1" w:rsidP="00B977F1">
            <w:pPr>
              <w:ind w:leftChars="1839" w:left="31680"/>
              <w:rPr>
                <w:rFonts w:cs="Times New Roman"/>
              </w:rPr>
            </w:pPr>
          </w:p>
          <w:p w:rsidR="00B977F1" w:rsidRDefault="00B977F1" w:rsidP="00B977F1">
            <w:pPr>
              <w:ind w:leftChars="2379" w:left="31680"/>
              <w:rPr>
                <w:rFonts w:cs="Times New Roman"/>
              </w:rPr>
            </w:pPr>
            <w:r>
              <w:rPr>
                <w:rFonts w:cs="宋体" w:hint="eastAsia"/>
              </w:rPr>
              <w:t>年</w:t>
            </w:r>
            <w:r>
              <w:rPr>
                <w:rFonts w:cs="宋体"/>
              </w:rPr>
              <w:t xml:space="preserve">   </w:t>
            </w:r>
            <w:r>
              <w:rPr>
                <w:rFonts w:cs="宋体" w:hint="eastAsia"/>
              </w:rPr>
              <w:t>月</w:t>
            </w:r>
            <w:r>
              <w:rPr>
                <w:rFonts w:cs="宋体"/>
              </w:rPr>
              <w:t xml:space="preserve">   </w:t>
            </w:r>
            <w:r>
              <w:rPr>
                <w:rFonts w:cs="宋体" w:hint="eastAsia"/>
              </w:rPr>
              <w:t>日</w:t>
            </w:r>
          </w:p>
        </w:tc>
      </w:tr>
      <w:tr w:rsidR="00B977F1">
        <w:trPr>
          <w:trHeight w:val="442"/>
        </w:trPr>
        <w:tc>
          <w:tcPr>
            <w:tcW w:w="9134" w:type="dxa"/>
            <w:gridSpan w:val="4"/>
            <w:vAlign w:val="center"/>
          </w:tcPr>
          <w:p w:rsidR="00B977F1" w:rsidRDefault="00B977F1">
            <w:pPr>
              <w:jc w:val="center"/>
              <w:rPr>
                <w:rFonts w:cs="Times New Roman"/>
              </w:rPr>
            </w:pPr>
            <w:r>
              <w:rPr>
                <w:rFonts w:cs="宋体" w:hint="eastAsia"/>
              </w:rPr>
              <w:t>发布内容</w:t>
            </w:r>
          </w:p>
        </w:tc>
      </w:tr>
      <w:tr w:rsidR="00B977F1">
        <w:trPr>
          <w:trHeight w:val="8063"/>
        </w:trPr>
        <w:tc>
          <w:tcPr>
            <w:tcW w:w="9134" w:type="dxa"/>
            <w:gridSpan w:val="4"/>
            <w:vAlign w:val="center"/>
          </w:tcPr>
          <w:p w:rsidR="00B977F1" w:rsidRDefault="00B977F1">
            <w:pPr>
              <w:jc w:val="center"/>
              <w:rPr>
                <w:rFonts w:cs="Times New Roman"/>
              </w:rPr>
            </w:pPr>
          </w:p>
        </w:tc>
      </w:tr>
    </w:tbl>
    <w:p w:rsidR="00B977F1" w:rsidRDefault="00B977F1" w:rsidP="0044150B"/>
    <w:sectPr w:rsidR="00B977F1" w:rsidSect="00527D14">
      <w:headerReference w:type="even" r:id="rId7"/>
      <w:headerReference w:type="default" r:id="rId8"/>
      <w:footerReference w:type="even" r:id="rId9"/>
      <w:footerReference w:type="default" r:id="rId10"/>
      <w:headerReference w:type="first" r:id="rId11"/>
      <w:footerReference w:type="first" r:id="rId12"/>
      <w:pgSz w:w="11906" w:h="16838"/>
      <w:pgMar w:top="993" w:right="1416" w:bottom="426"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F1" w:rsidRDefault="00B977F1">
      <w:r>
        <w:separator/>
      </w:r>
    </w:p>
  </w:endnote>
  <w:endnote w:type="continuationSeparator" w:id="0">
    <w:p w:rsidR="00B977F1" w:rsidRDefault="00B97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F1" w:rsidRDefault="00B97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F1" w:rsidRDefault="00B977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F1" w:rsidRDefault="00B97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F1" w:rsidRDefault="00B977F1">
      <w:r>
        <w:separator/>
      </w:r>
    </w:p>
  </w:footnote>
  <w:footnote w:type="continuationSeparator" w:id="0">
    <w:p w:rsidR="00B977F1" w:rsidRDefault="00B97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F1" w:rsidRDefault="00B977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F1" w:rsidRDefault="00B977F1" w:rsidP="00030F2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F1" w:rsidRDefault="00B977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42E"/>
    <w:multiLevelType w:val="multilevel"/>
    <w:tmpl w:val="778C797C"/>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244E7827"/>
    <w:multiLevelType w:val="multilevel"/>
    <w:tmpl w:val="244E7827"/>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5F952ACD"/>
    <w:multiLevelType w:val="multilevel"/>
    <w:tmpl w:val="5F952ACD"/>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73BD7595"/>
    <w:multiLevelType w:val="multilevel"/>
    <w:tmpl w:val="73BD7595"/>
    <w:lvl w:ilvl="0">
      <w:start w:val="1"/>
      <w:numFmt w:val="chineseCountingThousand"/>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778C797C"/>
    <w:multiLevelType w:val="multilevel"/>
    <w:tmpl w:val="778C797C"/>
    <w:lvl w:ilvl="0">
      <w:start w:val="1"/>
      <w:numFmt w:val="decimal"/>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A9C"/>
    <w:rsid w:val="00030F2E"/>
    <w:rsid w:val="00032450"/>
    <w:rsid w:val="00067C6B"/>
    <w:rsid w:val="000A3728"/>
    <w:rsid w:val="000E12C5"/>
    <w:rsid w:val="000E3217"/>
    <w:rsid w:val="000F2F36"/>
    <w:rsid w:val="000F31E3"/>
    <w:rsid w:val="00107210"/>
    <w:rsid w:val="00113C60"/>
    <w:rsid w:val="001144EE"/>
    <w:rsid w:val="00123363"/>
    <w:rsid w:val="00142FC1"/>
    <w:rsid w:val="001A44D0"/>
    <w:rsid w:val="001B731A"/>
    <w:rsid w:val="00206C10"/>
    <w:rsid w:val="00217E53"/>
    <w:rsid w:val="0022282D"/>
    <w:rsid w:val="0022464A"/>
    <w:rsid w:val="00234D10"/>
    <w:rsid w:val="00270257"/>
    <w:rsid w:val="00283D29"/>
    <w:rsid w:val="002D5ACF"/>
    <w:rsid w:val="002F1218"/>
    <w:rsid w:val="002F4610"/>
    <w:rsid w:val="00331753"/>
    <w:rsid w:val="00334A96"/>
    <w:rsid w:val="00355660"/>
    <w:rsid w:val="00364ADC"/>
    <w:rsid w:val="00370A55"/>
    <w:rsid w:val="00372909"/>
    <w:rsid w:val="003A286E"/>
    <w:rsid w:val="003B35B8"/>
    <w:rsid w:val="003C1BE1"/>
    <w:rsid w:val="003C3B98"/>
    <w:rsid w:val="003D0DF4"/>
    <w:rsid w:val="003D508E"/>
    <w:rsid w:val="003E01D0"/>
    <w:rsid w:val="00406595"/>
    <w:rsid w:val="00430257"/>
    <w:rsid w:val="0044150B"/>
    <w:rsid w:val="00457F99"/>
    <w:rsid w:val="004B35AC"/>
    <w:rsid w:val="004B72E3"/>
    <w:rsid w:val="004D769E"/>
    <w:rsid w:val="004E2DDE"/>
    <w:rsid w:val="005255EB"/>
    <w:rsid w:val="00527D14"/>
    <w:rsid w:val="00531FD5"/>
    <w:rsid w:val="0056324D"/>
    <w:rsid w:val="005F2D0F"/>
    <w:rsid w:val="00631E97"/>
    <w:rsid w:val="006A2373"/>
    <w:rsid w:val="006B208E"/>
    <w:rsid w:val="006F1C2E"/>
    <w:rsid w:val="007369B9"/>
    <w:rsid w:val="00764A0A"/>
    <w:rsid w:val="00774050"/>
    <w:rsid w:val="00795FD2"/>
    <w:rsid w:val="007E287B"/>
    <w:rsid w:val="00822EA4"/>
    <w:rsid w:val="008575F6"/>
    <w:rsid w:val="00891016"/>
    <w:rsid w:val="00891682"/>
    <w:rsid w:val="00893993"/>
    <w:rsid w:val="008C281C"/>
    <w:rsid w:val="008D7B98"/>
    <w:rsid w:val="008F5904"/>
    <w:rsid w:val="00937092"/>
    <w:rsid w:val="0093719A"/>
    <w:rsid w:val="00946F46"/>
    <w:rsid w:val="00963702"/>
    <w:rsid w:val="0096497C"/>
    <w:rsid w:val="009E1910"/>
    <w:rsid w:val="009E7D08"/>
    <w:rsid w:val="00A23F67"/>
    <w:rsid w:val="00A269CE"/>
    <w:rsid w:val="00A40F2F"/>
    <w:rsid w:val="00A467CD"/>
    <w:rsid w:val="00A84A9D"/>
    <w:rsid w:val="00AE518D"/>
    <w:rsid w:val="00AE6058"/>
    <w:rsid w:val="00B10908"/>
    <w:rsid w:val="00B16BAC"/>
    <w:rsid w:val="00B37BD4"/>
    <w:rsid w:val="00B54B0D"/>
    <w:rsid w:val="00B54B5F"/>
    <w:rsid w:val="00B6359B"/>
    <w:rsid w:val="00B977F1"/>
    <w:rsid w:val="00BA42A8"/>
    <w:rsid w:val="00BB4969"/>
    <w:rsid w:val="00BC4187"/>
    <w:rsid w:val="00BD5339"/>
    <w:rsid w:val="00BE4FAC"/>
    <w:rsid w:val="00C04C3E"/>
    <w:rsid w:val="00C252CA"/>
    <w:rsid w:val="00C541CF"/>
    <w:rsid w:val="00C57A35"/>
    <w:rsid w:val="00C71429"/>
    <w:rsid w:val="00CA5D90"/>
    <w:rsid w:val="00CF08CB"/>
    <w:rsid w:val="00D1442F"/>
    <w:rsid w:val="00D144C0"/>
    <w:rsid w:val="00D15BC9"/>
    <w:rsid w:val="00D22609"/>
    <w:rsid w:val="00D26A9C"/>
    <w:rsid w:val="00D32040"/>
    <w:rsid w:val="00D73B6C"/>
    <w:rsid w:val="00D76D73"/>
    <w:rsid w:val="00D81700"/>
    <w:rsid w:val="00DE05BC"/>
    <w:rsid w:val="00DE3D5B"/>
    <w:rsid w:val="00E10811"/>
    <w:rsid w:val="00E343BD"/>
    <w:rsid w:val="00E407A6"/>
    <w:rsid w:val="00E749DB"/>
    <w:rsid w:val="00E8053C"/>
    <w:rsid w:val="00E83435"/>
    <w:rsid w:val="00E87915"/>
    <w:rsid w:val="00EA4441"/>
    <w:rsid w:val="00EB07F6"/>
    <w:rsid w:val="00ED5E59"/>
    <w:rsid w:val="00EE7362"/>
    <w:rsid w:val="00EF0FB8"/>
    <w:rsid w:val="00F047C7"/>
    <w:rsid w:val="00F05603"/>
    <w:rsid w:val="00F11213"/>
    <w:rsid w:val="00F23E1B"/>
    <w:rsid w:val="00F41F39"/>
    <w:rsid w:val="00F6433C"/>
    <w:rsid w:val="00F8487D"/>
    <w:rsid w:val="00F84DB0"/>
    <w:rsid w:val="00FE0E35"/>
    <w:rsid w:val="7A9D04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2EA4"/>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822EA4"/>
    <w:pPr>
      <w:keepNext/>
      <w:keepLines/>
      <w:spacing w:before="340" w:after="330" w:line="578" w:lineRule="auto"/>
      <w:outlineLvl w:val="0"/>
    </w:pPr>
    <w:rPr>
      <w:rFonts w:ascii="Times New Roman" w:hAnsi="Times New Roman" w:cs="Times New Roman"/>
      <w:b/>
      <w:bCs/>
      <w:kern w:val="44"/>
      <w:sz w:val="44"/>
      <w:szCs w:val="44"/>
    </w:rPr>
  </w:style>
  <w:style w:type="paragraph" w:styleId="Heading2">
    <w:name w:val="heading 2"/>
    <w:basedOn w:val="Normal"/>
    <w:next w:val="Normal"/>
    <w:link w:val="Heading2Char"/>
    <w:uiPriority w:val="99"/>
    <w:qFormat/>
    <w:rsid w:val="00822EA4"/>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822EA4"/>
    <w:pPr>
      <w:keepNext/>
      <w:keepLines/>
      <w:spacing w:before="260" w:after="260" w:line="416" w:lineRule="auto"/>
      <w:outlineLvl w:val="2"/>
    </w:pPr>
    <w:rPr>
      <w:rFonts w:ascii="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EA4"/>
    <w:rPr>
      <w:rFonts w:cs="Times New Roman"/>
      <w:b/>
      <w:bCs/>
      <w:kern w:val="44"/>
      <w:sz w:val="44"/>
      <w:szCs w:val="44"/>
    </w:rPr>
  </w:style>
  <w:style w:type="character" w:customStyle="1" w:styleId="Heading2Char">
    <w:name w:val="Heading 2 Char"/>
    <w:basedOn w:val="DefaultParagraphFont"/>
    <w:link w:val="Heading2"/>
    <w:uiPriority w:val="99"/>
    <w:locked/>
    <w:rsid w:val="00822EA4"/>
    <w:rPr>
      <w:rFonts w:ascii="Cambria" w:eastAsia="宋体" w:hAnsi="Cambria" w:cs="Cambria"/>
      <w:b/>
      <w:bCs/>
      <w:sz w:val="32"/>
      <w:szCs w:val="32"/>
    </w:rPr>
  </w:style>
  <w:style w:type="character" w:customStyle="1" w:styleId="Heading3Char">
    <w:name w:val="Heading 3 Char"/>
    <w:basedOn w:val="DefaultParagraphFont"/>
    <w:link w:val="Heading3"/>
    <w:uiPriority w:val="99"/>
    <w:locked/>
    <w:rsid w:val="00822EA4"/>
    <w:rPr>
      <w:rFonts w:cs="Times New Roman"/>
      <w:b/>
      <w:bCs/>
      <w:sz w:val="32"/>
      <w:szCs w:val="32"/>
    </w:rPr>
  </w:style>
  <w:style w:type="paragraph" w:styleId="BalloonText">
    <w:name w:val="Balloon Text"/>
    <w:basedOn w:val="Normal"/>
    <w:link w:val="BalloonTextChar"/>
    <w:uiPriority w:val="99"/>
    <w:semiHidden/>
    <w:rsid w:val="00822E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822EA4"/>
    <w:rPr>
      <w:rFonts w:cs="Times New Roman"/>
      <w:sz w:val="18"/>
      <w:szCs w:val="18"/>
    </w:rPr>
  </w:style>
  <w:style w:type="paragraph" w:styleId="Title">
    <w:name w:val="Title"/>
    <w:basedOn w:val="Normal"/>
    <w:next w:val="Normal"/>
    <w:link w:val="TitleChar"/>
    <w:uiPriority w:val="99"/>
    <w:qFormat/>
    <w:rsid w:val="00822EA4"/>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822EA4"/>
    <w:rPr>
      <w:rFonts w:ascii="Cambria" w:eastAsia="宋体" w:hAnsi="Cambria" w:cs="Cambria"/>
      <w:b/>
      <w:bCs/>
      <w:sz w:val="32"/>
      <w:szCs w:val="32"/>
    </w:rPr>
  </w:style>
  <w:style w:type="paragraph" w:customStyle="1" w:styleId="1">
    <w:name w:val="列出段落1"/>
    <w:basedOn w:val="Normal"/>
    <w:uiPriority w:val="99"/>
    <w:rsid w:val="00822EA4"/>
    <w:pPr>
      <w:ind w:firstLineChars="200" w:firstLine="420"/>
    </w:pPr>
  </w:style>
  <w:style w:type="character" w:styleId="Hyperlink">
    <w:name w:val="Hyperlink"/>
    <w:basedOn w:val="DefaultParagraphFont"/>
    <w:uiPriority w:val="99"/>
    <w:rsid w:val="00BD5339"/>
    <w:rPr>
      <w:rFonts w:cs="Times New Roman"/>
      <w:color w:val="0000FF"/>
      <w:u w:val="single"/>
    </w:rPr>
  </w:style>
  <w:style w:type="table" w:styleId="TableGrid">
    <w:name w:val="Table Grid"/>
    <w:basedOn w:val="TableNormal"/>
    <w:uiPriority w:val="99"/>
    <w:rsid w:val="009E191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locked/>
    <w:rsid w:val="003D0D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Footer">
    <w:name w:val="footer"/>
    <w:basedOn w:val="Normal"/>
    <w:link w:val="FooterChar"/>
    <w:uiPriority w:val="99"/>
    <w:locked/>
    <w:rsid w:val="003D0D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Date">
    <w:name w:val="Date"/>
    <w:basedOn w:val="Normal"/>
    <w:next w:val="Normal"/>
    <w:link w:val="DateChar"/>
    <w:uiPriority w:val="99"/>
    <w:locked/>
    <w:rsid w:val="0044150B"/>
    <w:pPr>
      <w:ind w:leftChars="2500" w:left="100"/>
    </w:pPr>
  </w:style>
  <w:style w:type="character" w:customStyle="1" w:styleId="DateChar">
    <w:name w:val="Date Char"/>
    <w:basedOn w:val="DefaultParagraphFont"/>
    <w:link w:val="Date"/>
    <w:uiPriority w:val="99"/>
    <w:semiHidden/>
    <w:locked/>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156</TotalTime>
  <Pages>6</Pages>
  <Words>354</Words>
  <Characters>2024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征求意见稿。请各单位审阅，如有修改意见，请务必于16日17：30前反馈给   @  </dc:title>
  <dc:subject/>
  <dc:creator>admin</dc:creator>
  <cp:keywords/>
  <dc:description/>
  <cp:lastModifiedBy>users</cp:lastModifiedBy>
  <cp:revision>89</cp:revision>
  <cp:lastPrinted>2015-04-16T02:03:00Z</cp:lastPrinted>
  <dcterms:created xsi:type="dcterms:W3CDTF">2015-04-16T00:59:00Z</dcterms:created>
  <dcterms:modified xsi:type="dcterms:W3CDTF">2015-07-14T02:20:00Z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